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9" w:type="dxa"/>
        <w:tblInd w:w="-476" w:type="dxa"/>
        <w:tblLayout w:type="fixed"/>
        <w:tblCellMar>
          <w:left w:w="10" w:type="dxa"/>
          <w:right w:w="10" w:type="dxa"/>
        </w:tblCellMar>
        <w:tblLook w:val="04A0" w:firstRow="1" w:lastRow="0" w:firstColumn="1" w:lastColumn="0" w:noHBand="0" w:noVBand="1"/>
      </w:tblPr>
      <w:tblGrid>
        <w:gridCol w:w="4765"/>
        <w:gridCol w:w="5804"/>
      </w:tblGrid>
      <w:tr w:rsidR="00BE17B5">
        <w:tc>
          <w:tcPr>
            <w:tcW w:w="47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E17B5" w:rsidRDefault="00FF7706">
            <w:pPr>
              <w:pStyle w:val="Textbody"/>
              <w:snapToGrid w:val="0"/>
              <w:spacing w:before="113" w:after="113"/>
              <w:jc w:val="center"/>
            </w:pPr>
            <w:r w:rsidRPr="00AB3942">
              <w:rPr>
                <w:rFonts w:ascii="Arial Narrow" w:hAnsi="Arial Narrow"/>
                <w:noProof/>
                <w:lang w:eastAsia="fr-FR" w:bidi="ar-SA"/>
              </w:rPr>
              <w:drawing>
                <wp:inline distT="0" distB="0" distL="0" distR="0">
                  <wp:extent cx="1285240" cy="102044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1020445"/>
                          </a:xfrm>
                          <a:prstGeom prst="rect">
                            <a:avLst/>
                          </a:prstGeom>
                          <a:noFill/>
                          <a:ln>
                            <a:noFill/>
                          </a:ln>
                        </pic:spPr>
                      </pic:pic>
                    </a:graphicData>
                  </a:graphic>
                </wp:inline>
              </w:drawing>
            </w:r>
            <w:r w:rsidRPr="00AB3942">
              <w:rPr>
                <w:rFonts w:ascii="Arial Narrow" w:hAnsi="Arial Narrow"/>
                <w:noProof/>
                <w:lang w:eastAsia="fr-FR" w:bidi="ar-SA"/>
              </w:rPr>
              <w:drawing>
                <wp:inline distT="0" distB="0" distL="0" distR="0">
                  <wp:extent cx="1576705" cy="1166495"/>
                  <wp:effectExtent l="0" t="0" r="0" b="0"/>
                  <wp:docPr id="2" name="Image 1" descr="http://www.ac-besancon.fr/DATA/Logos/ac-besancon/rendu/0251994G/0251994G-papeter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c-besancon.fr/DATA/Logos/ac-besancon/rendu/0251994G/0251994G-papeter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705" cy="1166495"/>
                          </a:xfrm>
                          <a:prstGeom prst="rect">
                            <a:avLst/>
                          </a:prstGeom>
                          <a:noFill/>
                          <a:ln>
                            <a:noFill/>
                          </a:ln>
                        </pic:spPr>
                      </pic:pic>
                    </a:graphicData>
                  </a:graphic>
                </wp:inline>
              </w:drawing>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B5" w:rsidRDefault="00C569BD">
            <w:pPr>
              <w:keepNext/>
              <w:overflowPunct w:val="0"/>
              <w:autoSpaceDE w:val="0"/>
              <w:ind w:left="-149" w:right="-1"/>
              <w:jc w:val="center"/>
              <w:outlineLvl w:val="0"/>
              <w:rPr>
                <w:rFonts w:cs="Times New Roman"/>
                <w:caps/>
                <w:sz w:val="32"/>
                <w:szCs w:val="32"/>
                <w:lang w:eastAsia="fr-FR"/>
              </w:rPr>
            </w:pPr>
            <w:r>
              <w:rPr>
                <w:rFonts w:cs="Times New Roman"/>
                <w:caps/>
                <w:sz w:val="32"/>
                <w:szCs w:val="32"/>
                <w:lang w:eastAsia="fr-FR"/>
              </w:rPr>
              <w:t>LYCEE POLYVALENT Germaine Tillion</w:t>
            </w:r>
          </w:p>
          <w:p w:rsidR="00BE17B5" w:rsidRDefault="00C569BD">
            <w:pPr>
              <w:ind w:left="-149"/>
              <w:jc w:val="center"/>
              <w:rPr>
                <w:rFonts w:cs="Times New Roman"/>
                <w:sz w:val="32"/>
                <w:szCs w:val="32"/>
                <w:lang w:eastAsia="fr-FR"/>
              </w:rPr>
            </w:pPr>
            <w:r>
              <w:rPr>
                <w:rFonts w:cs="Times New Roman"/>
                <w:sz w:val="32"/>
                <w:szCs w:val="32"/>
                <w:lang w:eastAsia="fr-FR"/>
              </w:rPr>
              <w:t>1 B rue Pierre Donzelot</w:t>
            </w:r>
          </w:p>
          <w:p w:rsidR="00BE17B5" w:rsidRDefault="00C569BD">
            <w:pPr>
              <w:ind w:left="-149"/>
              <w:jc w:val="center"/>
              <w:rPr>
                <w:rFonts w:cs="Times New Roman"/>
                <w:sz w:val="32"/>
                <w:szCs w:val="32"/>
                <w:lang w:eastAsia="fr-FR"/>
              </w:rPr>
            </w:pPr>
            <w:r>
              <w:rPr>
                <w:rFonts w:cs="Times New Roman"/>
                <w:sz w:val="32"/>
                <w:szCs w:val="32"/>
                <w:lang w:eastAsia="fr-FR"/>
              </w:rPr>
              <w:t>25206 MONTBELIARD</w:t>
            </w:r>
          </w:p>
          <w:p w:rsidR="00BE17B5" w:rsidRDefault="00C569BD">
            <w:pPr>
              <w:ind w:left="-149"/>
              <w:jc w:val="center"/>
            </w:pPr>
            <w:r>
              <w:rPr>
                <w:rFonts w:ascii="Wingdings" w:eastAsia="Wingdings" w:hAnsi="Wingdings" w:cs="Wingdings"/>
                <w:sz w:val="32"/>
                <w:szCs w:val="32"/>
                <w:lang w:eastAsia="fr-FR"/>
              </w:rPr>
              <w:t></w:t>
            </w:r>
            <w:r w:rsidRPr="00CE3E46">
              <w:rPr>
                <w:rFonts w:cs="Times New Roman"/>
                <w:sz w:val="32"/>
                <w:szCs w:val="32"/>
                <w:lang w:eastAsia="fr-FR"/>
              </w:rPr>
              <w:t xml:space="preserve"> 03.81.99.84.84</w:t>
            </w:r>
          </w:p>
          <w:p w:rsidR="00BE17B5" w:rsidRPr="00CE3E46" w:rsidRDefault="00BE17B5">
            <w:pPr>
              <w:ind w:left="-149"/>
              <w:jc w:val="center"/>
              <w:rPr>
                <w:rFonts w:cs="Times New Roman"/>
              </w:rPr>
            </w:pPr>
          </w:p>
          <w:p w:rsidR="00BE17B5" w:rsidRPr="00CE3E46" w:rsidRDefault="00BE17B5">
            <w:pPr>
              <w:ind w:left="-149"/>
              <w:jc w:val="center"/>
              <w:rPr>
                <w:rFonts w:cs="Times New Roman"/>
              </w:rPr>
            </w:pPr>
          </w:p>
          <w:p w:rsidR="00BE17B5" w:rsidRDefault="00C569BD">
            <w:pPr>
              <w:ind w:left="-149"/>
              <w:jc w:val="center"/>
            </w:pPr>
            <w:r w:rsidRPr="00CE3E46">
              <w:rPr>
                <w:rFonts w:cs="Times New Roman"/>
                <w:u w:val="single"/>
                <w:lang w:eastAsia="fr-FR"/>
              </w:rPr>
              <w:t>Contact</w:t>
            </w:r>
            <w:r w:rsidRPr="00CE3E46">
              <w:rPr>
                <w:rFonts w:cs="Times New Roman"/>
                <w:lang w:eastAsia="fr-FR"/>
              </w:rPr>
              <w:t> : M. Ludovic TRIMAILLE gestionnaire</w:t>
            </w:r>
            <w:r w:rsidRPr="00CE3E46">
              <w:rPr>
                <w:rFonts w:cs="Times New Roman"/>
                <w:lang w:eastAsia="fr-FR"/>
              </w:rPr>
              <w:br/>
            </w:r>
            <w:r w:rsidR="0048739A">
              <w:t>ludovic.trimaille@a</w:t>
            </w:r>
            <w:r>
              <w:t>c-besancon.fr</w:t>
            </w:r>
          </w:p>
          <w:p w:rsidR="00BE17B5" w:rsidRDefault="00C569BD">
            <w:pPr>
              <w:ind w:left="-149"/>
              <w:jc w:val="center"/>
            </w:pPr>
            <w:r>
              <w:rPr>
                <w:rFonts w:ascii="Wingdings" w:eastAsia="Wingdings" w:hAnsi="Wingdings" w:cs="Wingdings"/>
                <w:lang w:eastAsia="fr-FR"/>
              </w:rPr>
              <w:t></w:t>
            </w:r>
            <w:r>
              <w:rPr>
                <w:rFonts w:cs="Times New Roman"/>
                <w:lang w:val="en-US" w:eastAsia="fr-FR"/>
              </w:rPr>
              <w:t xml:space="preserve"> : </w:t>
            </w:r>
            <w:r w:rsidR="0083667F">
              <w:rPr>
                <w:rFonts w:cs="Times New Roman"/>
                <w:lang w:val="en-US" w:eastAsia="fr-FR"/>
              </w:rPr>
              <w:t xml:space="preserve">03 81 99 84 84 </w:t>
            </w:r>
          </w:p>
        </w:tc>
      </w:tr>
      <w:tr w:rsidR="00BE17B5">
        <w:trPr>
          <w:trHeight w:val="11732"/>
        </w:trPr>
        <w:tc>
          <w:tcPr>
            <w:tcW w:w="1056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7B5" w:rsidRDefault="00BE17B5">
            <w:pPr>
              <w:pStyle w:val="Standard"/>
              <w:widowControl/>
              <w:snapToGrid w:val="0"/>
              <w:jc w:val="center"/>
              <w:rPr>
                <w:rFonts w:eastAsia="Arial Unicode MS" w:cs="Tahoma"/>
                <w:b/>
                <w:sz w:val="52"/>
                <w:szCs w:val="52"/>
              </w:rPr>
            </w:pPr>
          </w:p>
          <w:p w:rsidR="00BE17B5" w:rsidRDefault="00C569BD">
            <w:pPr>
              <w:pStyle w:val="Standard"/>
              <w:widowControl/>
              <w:jc w:val="center"/>
              <w:rPr>
                <w:rFonts w:eastAsia="Arial Unicode MS" w:cs="Tahoma"/>
                <w:sz w:val="52"/>
                <w:szCs w:val="52"/>
              </w:rPr>
            </w:pPr>
            <w:r>
              <w:rPr>
                <w:rFonts w:eastAsia="Arial Unicode MS" w:cs="Tahoma"/>
                <w:sz w:val="52"/>
                <w:szCs w:val="52"/>
              </w:rPr>
              <w:t>MARCHE PUBLIC DE TRAVAUX</w:t>
            </w:r>
            <w:r w:rsidR="00741DB0">
              <w:rPr>
                <w:rFonts w:eastAsia="Arial Unicode MS" w:cs="Tahoma"/>
                <w:sz w:val="52"/>
                <w:szCs w:val="52"/>
              </w:rPr>
              <w:t xml:space="preserve"> </w:t>
            </w:r>
          </w:p>
          <w:p w:rsidR="00741DB0" w:rsidRDefault="00741DB0">
            <w:pPr>
              <w:pStyle w:val="Standard"/>
              <w:widowControl/>
              <w:jc w:val="center"/>
            </w:pPr>
          </w:p>
          <w:p w:rsidR="00741DB0" w:rsidRDefault="00741DB0" w:rsidP="00741DB0">
            <w:pPr>
              <w:pStyle w:val="Standard"/>
              <w:widowControl/>
              <w:jc w:val="center"/>
            </w:pPr>
            <w:r>
              <w:rPr>
                <w:rFonts w:eastAsia="Arial Unicode MS" w:cs="Tahoma"/>
                <w:caps/>
                <w:sz w:val="52"/>
                <w:szCs w:val="52"/>
              </w:rPr>
              <w:t xml:space="preserve">REMPLACEMENT DE MENUISERIES </w:t>
            </w:r>
          </w:p>
          <w:p w:rsidR="00BE17B5" w:rsidRDefault="00741DB0">
            <w:pPr>
              <w:pStyle w:val="Standard"/>
              <w:widowControl/>
              <w:autoSpaceDE w:val="0"/>
              <w:jc w:val="center"/>
              <w:rPr>
                <w:rFonts w:eastAsia="Arial Unicode MS" w:cs="Tahoma"/>
                <w:caps/>
                <w:sz w:val="52"/>
                <w:szCs w:val="52"/>
              </w:rPr>
            </w:pPr>
            <w:r>
              <w:rPr>
                <w:rFonts w:eastAsia="Arial Unicode MS" w:cs="Tahoma"/>
                <w:caps/>
                <w:sz w:val="52"/>
                <w:szCs w:val="52"/>
              </w:rPr>
              <w:t>EXTERIEURES</w:t>
            </w:r>
          </w:p>
          <w:p w:rsidR="00741DB0" w:rsidRDefault="00741DB0">
            <w:pPr>
              <w:pStyle w:val="Standard"/>
              <w:widowControl/>
              <w:autoSpaceDE w:val="0"/>
              <w:jc w:val="center"/>
              <w:rPr>
                <w:rFonts w:eastAsia="Arial Unicode MS" w:cs="Tahoma"/>
                <w:caps/>
                <w:sz w:val="52"/>
                <w:szCs w:val="52"/>
              </w:rPr>
            </w:pPr>
          </w:p>
          <w:p w:rsidR="00BE17B5" w:rsidRDefault="00C569BD">
            <w:pPr>
              <w:pStyle w:val="Standard"/>
              <w:widowControl/>
              <w:autoSpaceDE w:val="0"/>
              <w:jc w:val="center"/>
              <w:rPr>
                <w:rFonts w:eastAsia="Times New Roman" w:cs="Times New Roman"/>
                <w:b/>
                <w:bCs/>
                <w:smallCaps/>
                <w:color w:val="000000"/>
                <w:spacing w:val="1"/>
              </w:rPr>
            </w:pPr>
            <w:r>
              <w:rPr>
                <w:rFonts w:eastAsia="Times New Roman" w:cs="Times New Roman"/>
                <w:b/>
                <w:bCs/>
                <w:smallCaps/>
                <w:color w:val="000000"/>
                <w:spacing w:val="1"/>
              </w:rPr>
              <w:t>Marché à procédure adapté passé en application notamment des articles</w:t>
            </w:r>
          </w:p>
          <w:p w:rsidR="00BE17B5" w:rsidRDefault="00C569BD">
            <w:pPr>
              <w:pStyle w:val="Standard"/>
              <w:widowControl/>
              <w:autoSpaceDE w:val="0"/>
              <w:jc w:val="center"/>
              <w:rPr>
                <w:rFonts w:eastAsia="Times New Roman" w:cs="Times New Roman"/>
                <w:b/>
                <w:bCs/>
                <w:smallCaps/>
                <w:color w:val="000000"/>
                <w:spacing w:val="1"/>
              </w:rPr>
            </w:pPr>
            <w:bookmarkStart w:id="0" w:name="_Hlk5774726"/>
            <w:r>
              <w:rPr>
                <w:rFonts w:eastAsia="Times New Roman" w:cs="Times New Roman"/>
                <w:b/>
                <w:bCs/>
                <w:smallCaps/>
                <w:color w:val="000000"/>
                <w:spacing w:val="1"/>
              </w:rPr>
              <w:t>R. 2123-1, 4, 5, R. 2131-12 et R. 2132-1 et suivants du code de la commande publique</w:t>
            </w:r>
            <w:bookmarkEnd w:id="0"/>
          </w:p>
          <w:p w:rsidR="00BE17B5" w:rsidRDefault="00BE17B5">
            <w:pPr>
              <w:pStyle w:val="Standard"/>
              <w:widowControl/>
              <w:autoSpaceDE w:val="0"/>
              <w:jc w:val="center"/>
              <w:rPr>
                <w:rFonts w:eastAsia="Times New Roman" w:cs="Times New Roman"/>
                <w:b/>
                <w:bCs/>
                <w:smallCaps/>
                <w:color w:val="000000"/>
                <w:spacing w:val="1"/>
              </w:rPr>
            </w:pPr>
          </w:p>
          <w:p w:rsidR="00BE17B5" w:rsidRDefault="00BE17B5">
            <w:pPr>
              <w:pStyle w:val="Standard"/>
              <w:widowControl/>
              <w:jc w:val="center"/>
              <w:rPr>
                <w:rFonts w:eastAsia="Arial Unicode MS" w:cs="Times New Roman"/>
                <w:b/>
                <w:sz w:val="52"/>
                <w:szCs w:val="52"/>
              </w:rPr>
            </w:pPr>
          </w:p>
          <w:p w:rsidR="00BE17B5" w:rsidRDefault="00BE17B5">
            <w:pPr>
              <w:pStyle w:val="Standard"/>
              <w:widowControl/>
              <w:jc w:val="center"/>
              <w:rPr>
                <w:rFonts w:eastAsia="Arial Unicode MS" w:cs="Tahoma"/>
                <w:b/>
                <w:bCs/>
                <w:i/>
                <w:iCs/>
                <w:sz w:val="44"/>
                <w:szCs w:val="44"/>
              </w:rPr>
            </w:pPr>
          </w:p>
          <w:p w:rsidR="00BE17B5" w:rsidRDefault="00BE17B5">
            <w:pPr>
              <w:pStyle w:val="Standard"/>
              <w:widowControl/>
              <w:jc w:val="center"/>
              <w:rPr>
                <w:rFonts w:eastAsia="Arial Unicode MS" w:cs="Tahoma"/>
                <w:b/>
                <w:sz w:val="56"/>
                <w:szCs w:val="56"/>
              </w:rPr>
            </w:pPr>
          </w:p>
          <w:p w:rsidR="00BE17B5" w:rsidRDefault="00C569BD">
            <w:pPr>
              <w:pStyle w:val="Standard"/>
              <w:widowControl/>
              <w:jc w:val="center"/>
              <w:rPr>
                <w:rFonts w:ascii="Wingdings" w:eastAsia="Wingdings" w:hAnsi="Wingdings" w:cs="Wingdings"/>
                <w:sz w:val="56"/>
                <w:szCs w:val="56"/>
              </w:rPr>
            </w:pPr>
            <w:r>
              <w:rPr>
                <w:rFonts w:ascii="Wingdings" w:eastAsia="Wingdings" w:hAnsi="Wingdings" w:cs="Wingdings"/>
                <w:sz w:val="56"/>
                <w:szCs w:val="56"/>
              </w:rPr>
              <w:t></w:t>
            </w:r>
            <w:r>
              <w:rPr>
                <w:rFonts w:ascii="Wingdings" w:eastAsia="Wingdings" w:hAnsi="Wingdings" w:cs="Wingdings"/>
                <w:sz w:val="56"/>
                <w:szCs w:val="56"/>
              </w:rPr>
              <w:t></w:t>
            </w:r>
            <w:r>
              <w:rPr>
                <w:rFonts w:ascii="Wingdings" w:eastAsia="Wingdings" w:hAnsi="Wingdings" w:cs="Wingdings"/>
                <w:sz w:val="56"/>
                <w:szCs w:val="56"/>
              </w:rPr>
              <w:t></w:t>
            </w:r>
          </w:p>
          <w:p w:rsidR="00BE17B5" w:rsidRDefault="00BE17B5">
            <w:pPr>
              <w:pStyle w:val="Standard"/>
              <w:jc w:val="center"/>
              <w:rPr>
                <w:rFonts w:eastAsia="Arial Unicode MS" w:cs="Tahoma"/>
                <w:b/>
                <w:sz w:val="52"/>
                <w:szCs w:val="52"/>
              </w:rPr>
            </w:pPr>
          </w:p>
          <w:p w:rsidR="00BE17B5" w:rsidRDefault="00C569BD">
            <w:pPr>
              <w:pStyle w:val="Standard"/>
              <w:tabs>
                <w:tab w:val="right" w:pos="4395"/>
                <w:tab w:val="center" w:pos="4536"/>
                <w:tab w:val="left" w:pos="4678"/>
              </w:tabs>
              <w:jc w:val="center"/>
              <w:rPr>
                <w:rFonts w:eastAsia="Times New Roman" w:cs="Times New Roman"/>
                <w:b/>
                <w:bCs/>
                <w:sz w:val="48"/>
                <w:szCs w:val="48"/>
                <w:u w:val="single"/>
                <w:lang w:bidi="ar-SA"/>
              </w:rPr>
            </w:pPr>
            <w:r>
              <w:rPr>
                <w:rFonts w:eastAsia="Times New Roman" w:cs="Times New Roman"/>
                <w:b/>
                <w:bCs/>
                <w:sz w:val="48"/>
                <w:szCs w:val="48"/>
                <w:u w:val="single"/>
                <w:lang w:bidi="ar-SA"/>
              </w:rPr>
              <w:t>Cahier des Clauses Administratives</w:t>
            </w:r>
          </w:p>
          <w:p w:rsidR="00BE17B5" w:rsidRDefault="00C569BD">
            <w:pPr>
              <w:pStyle w:val="Standard"/>
              <w:tabs>
                <w:tab w:val="right" w:pos="4395"/>
                <w:tab w:val="center" w:pos="4536"/>
                <w:tab w:val="left" w:pos="4678"/>
              </w:tabs>
              <w:jc w:val="center"/>
              <w:rPr>
                <w:rFonts w:eastAsia="Times New Roman" w:cs="Times New Roman"/>
                <w:b/>
                <w:bCs/>
                <w:sz w:val="48"/>
                <w:szCs w:val="48"/>
                <w:u w:val="single"/>
                <w:lang w:bidi="ar-SA"/>
              </w:rPr>
            </w:pPr>
            <w:r>
              <w:rPr>
                <w:rFonts w:eastAsia="Times New Roman" w:cs="Times New Roman"/>
                <w:b/>
                <w:bCs/>
                <w:sz w:val="48"/>
                <w:szCs w:val="48"/>
                <w:u w:val="single"/>
                <w:lang w:bidi="ar-SA"/>
              </w:rPr>
              <w:t>Particulières (C.C.A.P.)</w:t>
            </w:r>
          </w:p>
          <w:p w:rsidR="00BE17B5" w:rsidRDefault="00C569BD">
            <w:pPr>
              <w:tabs>
                <w:tab w:val="right" w:pos="4395"/>
                <w:tab w:val="center" w:pos="4536"/>
                <w:tab w:val="left" w:pos="4678"/>
              </w:tabs>
              <w:jc w:val="center"/>
            </w:pPr>
            <w:r>
              <w:rPr>
                <w:sz w:val="28"/>
              </w:rPr>
              <w:t>Date et heure limites de réception des offres</w:t>
            </w:r>
          </w:p>
          <w:p w:rsidR="00BE17B5" w:rsidRDefault="001D5A29">
            <w:pPr>
              <w:pStyle w:val="Standard"/>
              <w:tabs>
                <w:tab w:val="right" w:pos="4395"/>
                <w:tab w:val="center" w:pos="4536"/>
                <w:tab w:val="left" w:pos="4678"/>
              </w:tabs>
              <w:jc w:val="center"/>
              <w:rPr>
                <w:rFonts w:eastAsia="Times New Roman" w:cs="Times New Roman"/>
                <w:b/>
                <w:bCs/>
                <w:sz w:val="48"/>
                <w:szCs w:val="48"/>
                <w:lang w:bidi="ar-SA"/>
              </w:rPr>
            </w:pPr>
            <w:r>
              <w:rPr>
                <w:rFonts w:eastAsia="Times New Roman" w:cs="Times New Roman"/>
                <w:b/>
                <w:bCs/>
                <w:sz w:val="48"/>
                <w:szCs w:val="48"/>
                <w:lang w:bidi="ar-SA"/>
              </w:rPr>
              <w:t>23</w:t>
            </w:r>
            <w:r w:rsidR="00C569BD">
              <w:rPr>
                <w:rFonts w:eastAsia="Times New Roman" w:cs="Times New Roman"/>
                <w:b/>
                <w:bCs/>
                <w:sz w:val="48"/>
                <w:szCs w:val="48"/>
                <w:lang w:bidi="ar-SA"/>
              </w:rPr>
              <w:t xml:space="preserve"> novembre 2022 à 17H00</w:t>
            </w:r>
          </w:p>
          <w:p w:rsidR="00BE17B5" w:rsidRDefault="00BE17B5">
            <w:pPr>
              <w:pStyle w:val="Standard"/>
              <w:widowControl/>
              <w:autoSpaceDE w:val="0"/>
              <w:jc w:val="center"/>
              <w:rPr>
                <w:rFonts w:eastAsia="Arial Unicode MS" w:cs="Tahoma"/>
                <w:b/>
                <w:bCs/>
                <w:smallCaps/>
                <w:sz w:val="48"/>
                <w:szCs w:val="48"/>
              </w:rPr>
            </w:pPr>
          </w:p>
        </w:tc>
      </w:tr>
    </w:tbl>
    <w:p w:rsidR="00BE17B5" w:rsidRDefault="00C569BD">
      <w:pPr>
        <w:pStyle w:val="Standard"/>
        <w:pageBreakBefore/>
        <w:jc w:val="center"/>
        <w:rPr>
          <w:rFonts w:eastAsia="Times New Roman" w:cs="Times New Roman"/>
          <w:b/>
          <w:bCs/>
          <w:sz w:val="30"/>
          <w:szCs w:val="30"/>
          <w:lang w:bidi="ar-SA"/>
        </w:rPr>
      </w:pPr>
      <w:r>
        <w:rPr>
          <w:rFonts w:eastAsia="Times New Roman" w:cs="Times New Roman"/>
          <w:b/>
          <w:bCs/>
          <w:sz w:val="30"/>
          <w:szCs w:val="30"/>
          <w:lang w:bidi="ar-SA"/>
        </w:rPr>
        <w:lastRenderedPageBreak/>
        <w:t>CAHIER DES CLAUSES ADMINISTRATIVES PARTICULIERES</w:t>
      </w:r>
    </w:p>
    <w:p w:rsidR="00BE17B5" w:rsidRDefault="00BE17B5">
      <w:pPr>
        <w:pStyle w:val="Standard"/>
        <w:rPr>
          <w:rFonts w:eastAsia="Times New Roman" w:cs="Times New Roman"/>
          <w:b/>
          <w:bCs/>
          <w:sz w:val="28"/>
          <w:szCs w:val="28"/>
          <w:lang w:bidi="ar-SA"/>
        </w:rPr>
      </w:pPr>
    </w:p>
    <w:p w:rsidR="00BE17B5" w:rsidRDefault="00C569BD">
      <w:pPr>
        <w:pStyle w:val="Standard"/>
        <w:jc w:val="center"/>
        <w:rPr>
          <w:rFonts w:eastAsia="Times New Roman" w:cs="Times New Roman"/>
          <w:b/>
          <w:bCs/>
          <w:i/>
          <w:iCs/>
          <w:sz w:val="30"/>
          <w:szCs w:val="30"/>
          <w:lang w:bidi="ar-SA"/>
        </w:rPr>
      </w:pPr>
      <w:r>
        <w:rPr>
          <w:rFonts w:eastAsia="Times New Roman" w:cs="Times New Roman"/>
          <w:b/>
          <w:bCs/>
          <w:i/>
          <w:iCs/>
          <w:sz w:val="30"/>
          <w:szCs w:val="30"/>
          <w:lang w:bidi="ar-SA"/>
        </w:rPr>
        <w:t>SOMMAIRE</w:t>
      </w:r>
    </w:p>
    <w:p w:rsidR="00BE17B5" w:rsidRDefault="00BE17B5">
      <w:pPr>
        <w:pStyle w:val="Standard"/>
        <w:jc w:val="both"/>
        <w:rPr>
          <w:rFonts w:eastAsia="Times New Roman" w:cs="Times New Roman"/>
          <w:color w:val="000000"/>
          <w:lang w:bidi="ar-SA"/>
        </w:rPr>
      </w:pPr>
    </w:p>
    <w:p w:rsidR="00BE17B5" w:rsidRDefault="00BE17B5">
      <w:pPr>
        <w:pStyle w:val="Standard"/>
        <w:jc w:val="both"/>
        <w:rPr>
          <w:rFonts w:eastAsia="Times New Roman" w:cs="Times New Roman"/>
          <w:color w:val="000000"/>
          <w:sz w:val="20"/>
          <w:szCs w:val="20"/>
          <w:lang w:bidi="ar-SA"/>
        </w:rPr>
      </w:pPr>
    </w:p>
    <w:p w:rsidR="00BE17B5" w:rsidRDefault="00C569BD">
      <w:pPr>
        <w:pStyle w:val="TM1"/>
        <w:tabs>
          <w:tab w:val="right" w:leader="dot" w:pos="9627"/>
        </w:tabs>
      </w:pPr>
      <w:r>
        <w:rPr>
          <w:color w:val="653FF1"/>
          <w:szCs w:val="24"/>
        </w:rPr>
        <w:t>Lycée Polyvalent Germaine Tillion</w:t>
      </w:r>
    </w:p>
    <w:p w:rsidR="00BE17B5" w:rsidRDefault="00C569BD">
      <w:pPr>
        <w:pStyle w:val="TM1"/>
        <w:tabs>
          <w:tab w:val="right" w:leader="dot" w:pos="9627"/>
        </w:tabs>
      </w:pPr>
      <w:r>
        <w:fldChar w:fldCharType="begin"/>
      </w:r>
      <w:r>
        <w:instrText xml:space="preserve"> TOC \o "1-9" \u \t "Titre 1;1;Titre 2;2" \h </w:instrText>
      </w:r>
      <w:r>
        <w:fldChar w:fldCharType="separate"/>
      </w:r>
      <w:hyperlink w:anchor="_Toc13566003" w:history="1"/>
      <w:hyperlink w:anchor="_Toc13566003" w:history="1">
        <w:r>
          <w:rPr>
            <w:sz w:val="22"/>
            <w:szCs w:val="22"/>
          </w:rPr>
          <w:tab/>
        </w:r>
      </w:hyperlink>
    </w:p>
    <w:p w:rsidR="00BE17B5" w:rsidRDefault="00BE17B5">
      <w:pPr>
        <w:tabs>
          <w:tab w:val="right" w:leader="dot" w:pos="9360"/>
        </w:tabs>
        <w:rPr>
          <w:sz w:val="22"/>
          <w:szCs w:val="22"/>
        </w:rPr>
      </w:pPr>
    </w:p>
    <w:p w:rsidR="00BE17B5" w:rsidRDefault="002533D0">
      <w:pPr>
        <w:pStyle w:val="TM1"/>
        <w:tabs>
          <w:tab w:val="right" w:leader="dot" w:pos="9627"/>
        </w:tabs>
      </w:pPr>
      <w:hyperlink w:anchor="_Toc13566004" w:history="1">
        <w:r w:rsidR="00C569BD">
          <w:rPr>
            <w:rStyle w:val="Lienhypertexte"/>
            <w:rFonts w:eastAsia="Times New Roman"/>
            <w:sz w:val="22"/>
            <w:szCs w:val="22"/>
          </w:rPr>
          <w:t>CHAPITRE I : INDICATIONS GENERALES</w:t>
        </w:r>
      </w:hyperlink>
      <w:hyperlink w:anchor="_Toc13566004" w:history="1">
        <w:r w:rsidR="00C569BD">
          <w:rPr>
            <w:sz w:val="22"/>
            <w:szCs w:val="22"/>
          </w:rPr>
          <w:tab/>
        </w:r>
      </w:hyperlink>
      <w:hyperlink w:anchor="_Toc13566004" w:history="1">
        <w:r w:rsidR="00C569BD">
          <w:rPr>
            <w:sz w:val="22"/>
            <w:szCs w:val="22"/>
          </w:rPr>
          <w:t>3</w:t>
        </w:r>
      </w:hyperlink>
    </w:p>
    <w:p w:rsidR="00BE17B5" w:rsidRDefault="002533D0">
      <w:pPr>
        <w:pStyle w:val="TM2"/>
        <w:tabs>
          <w:tab w:val="right" w:leader="dot" w:pos="660"/>
        </w:tabs>
      </w:pPr>
      <w:hyperlink w:anchor="_Toc13566005" w:history="1">
        <w:r w:rsidR="00C569BD">
          <w:rPr>
            <w:rStyle w:val="Lienhypertexte"/>
            <w:sz w:val="22"/>
            <w:szCs w:val="22"/>
          </w:rPr>
          <w:t>1</w:t>
        </w:r>
      </w:hyperlink>
      <w:hyperlink w:anchor="_Toc13566005" w:history="1">
        <w:r w:rsidR="00C569BD">
          <w:rPr>
            <w:rFonts w:ascii="Calibri" w:hAnsi="Calibri" w:cs="Times New Roman"/>
            <w:kern w:val="0"/>
            <w:sz w:val="22"/>
            <w:szCs w:val="22"/>
            <w:lang w:eastAsia="fr-FR" w:bidi="ar-SA"/>
          </w:rPr>
          <w:tab/>
        </w:r>
      </w:hyperlink>
      <w:hyperlink w:anchor="_Toc13566005" w:history="1">
        <w:r w:rsidR="00C569BD">
          <w:rPr>
            <w:rStyle w:val="Lienhypertexte"/>
            <w:sz w:val="22"/>
            <w:szCs w:val="22"/>
          </w:rPr>
          <w:t>Objet du Marché</w:t>
        </w:r>
      </w:hyperlink>
      <w:hyperlink w:anchor="_Toc13566005" w:history="1">
        <w:r w:rsidR="00C569BD">
          <w:rPr>
            <w:sz w:val="22"/>
            <w:szCs w:val="22"/>
          </w:rPr>
          <w:tab/>
        </w:r>
      </w:hyperlink>
      <w:hyperlink w:anchor="_Toc13566005" w:history="1">
        <w:r w:rsidR="00C569BD">
          <w:rPr>
            <w:sz w:val="22"/>
            <w:szCs w:val="22"/>
          </w:rPr>
          <w:t>3</w:t>
        </w:r>
      </w:hyperlink>
    </w:p>
    <w:p w:rsidR="00BE17B5" w:rsidRDefault="002533D0">
      <w:pPr>
        <w:pStyle w:val="TM2"/>
        <w:tabs>
          <w:tab w:val="right" w:leader="dot" w:pos="660"/>
        </w:tabs>
      </w:pPr>
      <w:hyperlink w:anchor="_Toc13566006" w:history="1">
        <w:r w:rsidR="00C569BD">
          <w:rPr>
            <w:rStyle w:val="Lienhypertexte"/>
            <w:sz w:val="22"/>
            <w:szCs w:val="22"/>
          </w:rPr>
          <w:t>2</w:t>
        </w:r>
      </w:hyperlink>
      <w:hyperlink w:anchor="_Toc13566006" w:history="1">
        <w:r w:rsidR="00C569BD">
          <w:rPr>
            <w:rFonts w:ascii="Calibri" w:hAnsi="Calibri" w:cs="Times New Roman"/>
            <w:kern w:val="0"/>
            <w:sz w:val="22"/>
            <w:szCs w:val="22"/>
            <w:lang w:eastAsia="fr-FR" w:bidi="ar-SA"/>
          </w:rPr>
          <w:tab/>
        </w:r>
      </w:hyperlink>
      <w:hyperlink w:anchor="_Toc13566006" w:history="1">
        <w:r w:rsidR="00C569BD">
          <w:rPr>
            <w:rStyle w:val="Lienhypertexte"/>
            <w:sz w:val="22"/>
            <w:szCs w:val="22"/>
          </w:rPr>
          <w:t>Mode de passation du marché</w:t>
        </w:r>
      </w:hyperlink>
      <w:hyperlink w:anchor="_Toc13566006" w:history="1">
        <w:r w:rsidR="00C569BD">
          <w:rPr>
            <w:sz w:val="22"/>
            <w:szCs w:val="22"/>
          </w:rPr>
          <w:tab/>
        </w:r>
      </w:hyperlink>
      <w:hyperlink w:anchor="_Toc13566006" w:history="1">
        <w:r w:rsidR="00C569BD">
          <w:rPr>
            <w:sz w:val="22"/>
            <w:szCs w:val="22"/>
          </w:rPr>
          <w:t>3</w:t>
        </w:r>
      </w:hyperlink>
    </w:p>
    <w:p w:rsidR="00BE17B5" w:rsidRDefault="002533D0">
      <w:pPr>
        <w:pStyle w:val="TM2"/>
        <w:tabs>
          <w:tab w:val="right" w:leader="dot" w:pos="660"/>
        </w:tabs>
      </w:pPr>
      <w:hyperlink w:anchor="_Toc13566007" w:history="1">
        <w:r w:rsidR="00C569BD">
          <w:rPr>
            <w:rStyle w:val="Lienhypertexte"/>
            <w:sz w:val="22"/>
            <w:szCs w:val="22"/>
          </w:rPr>
          <w:t>3</w:t>
        </w:r>
      </w:hyperlink>
      <w:hyperlink w:anchor="_Toc13566007" w:history="1">
        <w:r w:rsidR="00C569BD">
          <w:rPr>
            <w:rFonts w:ascii="Calibri" w:hAnsi="Calibri" w:cs="Times New Roman"/>
            <w:kern w:val="0"/>
            <w:sz w:val="22"/>
            <w:szCs w:val="22"/>
            <w:lang w:eastAsia="fr-FR" w:bidi="ar-SA"/>
          </w:rPr>
          <w:tab/>
        </w:r>
      </w:hyperlink>
      <w:hyperlink w:anchor="_Toc13566007" w:history="1">
        <w:r w:rsidR="00C569BD">
          <w:rPr>
            <w:rStyle w:val="Lienhypertexte"/>
            <w:sz w:val="22"/>
            <w:szCs w:val="22"/>
          </w:rPr>
          <w:t>Documents contractuels</w:t>
        </w:r>
      </w:hyperlink>
      <w:hyperlink w:anchor="_Toc13566007" w:history="1">
        <w:r w:rsidR="00C569BD">
          <w:rPr>
            <w:sz w:val="22"/>
            <w:szCs w:val="22"/>
          </w:rPr>
          <w:tab/>
        </w:r>
      </w:hyperlink>
      <w:hyperlink w:anchor="_Toc13566007" w:history="1">
        <w:r w:rsidR="00C569BD">
          <w:rPr>
            <w:sz w:val="22"/>
            <w:szCs w:val="22"/>
          </w:rPr>
          <w:t>3</w:t>
        </w:r>
      </w:hyperlink>
    </w:p>
    <w:p w:rsidR="00BE17B5" w:rsidRDefault="002533D0">
      <w:pPr>
        <w:pStyle w:val="TM2"/>
        <w:tabs>
          <w:tab w:val="right" w:leader="dot" w:pos="660"/>
        </w:tabs>
      </w:pPr>
      <w:hyperlink w:anchor="_Toc13566008" w:history="1">
        <w:r w:rsidR="00C569BD">
          <w:rPr>
            <w:rStyle w:val="Lienhypertexte"/>
            <w:sz w:val="22"/>
            <w:szCs w:val="22"/>
          </w:rPr>
          <w:t>4</w:t>
        </w:r>
      </w:hyperlink>
      <w:hyperlink w:anchor="_Toc13566008" w:history="1">
        <w:r w:rsidR="00C569BD">
          <w:rPr>
            <w:rFonts w:ascii="Calibri" w:hAnsi="Calibri" w:cs="Times New Roman"/>
            <w:kern w:val="0"/>
            <w:sz w:val="22"/>
            <w:szCs w:val="22"/>
            <w:lang w:eastAsia="fr-FR" w:bidi="ar-SA"/>
          </w:rPr>
          <w:tab/>
        </w:r>
      </w:hyperlink>
      <w:hyperlink w:anchor="_Toc13566008" w:history="1">
        <w:r w:rsidR="00C569BD">
          <w:rPr>
            <w:rStyle w:val="Lienhypertexte"/>
            <w:sz w:val="22"/>
            <w:szCs w:val="22"/>
          </w:rPr>
          <w:t>Comptable assignataire</w:t>
        </w:r>
      </w:hyperlink>
      <w:hyperlink w:anchor="_Toc13566008" w:history="1">
        <w:r w:rsidR="00C569BD">
          <w:rPr>
            <w:sz w:val="22"/>
            <w:szCs w:val="22"/>
          </w:rPr>
          <w:tab/>
        </w:r>
      </w:hyperlink>
      <w:hyperlink w:anchor="_Toc13566008" w:history="1">
        <w:r w:rsidR="00C569BD">
          <w:rPr>
            <w:sz w:val="22"/>
            <w:szCs w:val="22"/>
          </w:rPr>
          <w:t>3</w:t>
        </w:r>
      </w:hyperlink>
    </w:p>
    <w:p w:rsidR="00BE17B5" w:rsidRDefault="002533D0">
      <w:pPr>
        <w:pStyle w:val="TM2"/>
        <w:tabs>
          <w:tab w:val="right" w:leader="dot" w:pos="660"/>
        </w:tabs>
      </w:pPr>
      <w:hyperlink w:anchor="_Toc13566009" w:history="1">
        <w:r w:rsidR="00C569BD">
          <w:rPr>
            <w:rStyle w:val="Lienhypertexte"/>
            <w:sz w:val="22"/>
            <w:szCs w:val="22"/>
          </w:rPr>
          <w:t>5</w:t>
        </w:r>
      </w:hyperlink>
      <w:hyperlink w:anchor="_Toc13566009" w:history="1">
        <w:r w:rsidR="00C569BD">
          <w:rPr>
            <w:rFonts w:ascii="Calibri" w:hAnsi="Calibri" w:cs="Times New Roman"/>
            <w:kern w:val="0"/>
            <w:sz w:val="22"/>
            <w:szCs w:val="22"/>
            <w:lang w:eastAsia="fr-FR" w:bidi="ar-SA"/>
          </w:rPr>
          <w:tab/>
        </w:r>
      </w:hyperlink>
      <w:hyperlink w:anchor="_Toc13566009" w:history="1">
        <w:r w:rsidR="00C569BD">
          <w:rPr>
            <w:rStyle w:val="Lienhypertexte"/>
            <w:sz w:val="22"/>
            <w:szCs w:val="22"/>
          </w:rPr>
          <w:t>Sous-traitance</w:t>
        </w:r>
      </w:hyperlink>
      <w:hyperlink w:anchor="_Toc13566009" w:history="1">
        <w:r w:rsidR="00C569BD">
          <w:rPr>
            <w:sz w:val="22"/>
            <w:szCs w:val="22"/>
          </w:rPr>
          <w:tab/>
        </w:r>
      </w:hyperlink>
      <w:hyperlink w:anchor="_Toc13566009" w:history="1">
        <w:r w:rsidR="00C569BD">
          <w:rPr>
            <w:sz w:val="22"/>
            <w:szCs w:val="22"/>
          </w:rPr>
          <w:t>3</w:t>
        </w:r>
      </w:hyperlink>
    </w:p>
    <w:p w:rsidR="00BE17B5" w:rsidRDefault="002533D0">
      <w:pPr>
        <w:pStyle w:val="TM2"/>
        <w:tabs>
          <w:tab w:val="right" w:leader="dot" w:pos="660"/>
        </w:tabs>
      </w:pPr>
      <w:hyperlink w:anchor="_Toc13566010" w:history="1">
        <w:r w:rsidR="00C569BD">
          <w:rPr>
            <w:rStyle w:val="Lienhypertexte"/>
            <w:sz w:val="22"/>
            <w:szCs w:val="22"/>
          </w:rPr>
          <w:t>6</w:t>
        </w:r>
      </w:hyperlink>
      <w:hyperlink w:anchor="_Toc13566010" w:history="1">
        <w:r w:rsidR="00C569BD">
          <w:rPr>
            <w:rFonts w:ascii="Calibri" w:hAnsi="Calibri" w:cs="Times New Roman"/>
            <w:kern w:val="0"/>
            <w:sz w:val="22"/>
            <w:szCs w:val="22"/>
            <w:lang w:eastAsia="fr-FR" w:bidi="ar-SA"/>
          </w:rPr>
          <w:tab/>
        </w:r>
      </w:hyperlink>
      <w:hyperlink w:anchor="_Toc13566010" w:history="1">
        <w:r w:rsidR="00C569BD">
          <w:rPr>
            <w:rStyle w:val="Lienhypertexte"/>
            <w:sz w:val="22"/>
            <w:szCs w:val="22"/>
          </w:rPr>
          <w:t xml:space="preserve">Sécurité et protection de la santé des travailleurs </w:t>
        </w:r>
      </w:hyperlink>
      <w:hyperlink w:anchor="_Toc13566010" w:history="1">
        <w:r w:rsidR="00C569BD">
          <w:rPr>
            <w:sz w:val="22"/>
            <w:szCs w:val="22"/>
          </w:rPr>
          <w:tab/>
        </w:r>
      </w:hyperlink>
      <w:hyperlink w:anchor="_Toc13566010" w:history="1">
        <w:r w:rsidR="00C569BD">
          <w:rPr>
            <w:sz w:val="22"/>
            <w:szCs w:val="22"/>
          </w:rPr>
          <w:t>4</w:t>
        </w:r>
      </w:hyperlink>
    </w:p>
    <w:p w:rsidR="00BE17B5" w:rsidRDefault="002533D0">
      <w:pPr>
        <w:pStyle w:val="TM2"/>
        <w:tabs>
          <w:tab w:val="right" w:leader="dot" w:pos="660"/>
        </w:tabs>
      </w:pPr>
      <w:hyperlink w:anchor="_Toc13566011" w:history="1">
        <w:r w:rsidR="00C569BD">
          <w:rPr>
            <w:rStyle w:val="Lienhypertexte"/>
            <w:sz w:val="22"/>
            <w:szCs w:val="22"/>
          </w:rPr>
          <w:t>7</w:t>
        </w:r>
      </w:hyperlink>
      <w:hyperlink w:anchor="_Toc13566011" w:history="1">
        <w:r w:rsidR="00C569BD">
          <w:rPr>
            <w:rFonts w:ascii="Calibri" w:hAnsi="Calibri" w:cs="Times New Roman"/>
            <w:kern w:val="0"/>
            <w:sz w:val="22"/>
            <w:szCs w:val="22"/>
            <w:lang w:eastAsia="fr-FR" w:bidi="ar-SA"/>
          </w:rPr>
          <w:tab/>
        </w:r>
      </w:hyperlink>
      <w:hyperlink w:anchor="_Toc13566011" w:history="1">
        <w:r w:rsidR="00C569BD">
          <w:rPr>
            <w:rStyle w:val="Lienhypertexte"/>
            <w:sz w:val="22"/>
            <w:szCs w:val="22"/>
          </w:rPr>
          <w:t>Assurances</w:t>
        </w:r>
      </w:hyperlink>
      <w:hyperlink w:anchor="_Toc13566011" w:history="1">
        <w:r w:rsidR="00C569BD">
          <w:rPr>
            <w:sz w:val="22"/>
            <w:szCs w:val="22"/>
          </w:rPr>
          <w:tab/>
        </w:r>
      </w:hyperlink>
      <w:r w:rsidR="00C569BD">
        <w:t>4</w:t>
      </w:r>
    </w:p>
    <w:p w:rsidR="00BE17B5" w:rsidRDefault="00BE17B5">
      <w:pPr>
        <w:tabs>
          <w:tab w:val="right" w:leader="dot" w:pos="9360"/>
        </w:tabs>
        <w:rPr>
          <w:sz w:val="22"/>
          <w:szCs w:val="22"/>
        </w:rPr>
      </w:pPr>
    </w:p>
    <w:p w:rsidR="00BE17B5" w:rsidRDefault="002533D0">
      <w:pPr>
        <w:pStyle w:val="TM1"/>
        <w:tabs>
          <w:tab w:val="right" w:leader="dot" w:pos="9627"/>
        </w:tabs>
      </w:pPr>
      <w:hyperlink w:anchor="_Toc13566012" w:history="1">
        <w:r w:rsidR="00C569BD">
          <w:rPr>
            <w:rStyle w:val="Lienhypertexte"/>
            <w:rFonts w:eastAsia="Times New Roman"/>
            <w:sz w:val="22"/>
            <w:szCs w:val="22"/>
          </w:rPr>
          <w:t>CHAPITRE II : MODE D’EXECUTION DU MARCHE</w:t>
        </w:r>
      </w:hyperlink>
      <w:hyperlink w:anchor="_Toc13566012" w:history="1">
        <w:r w:rsidR="00C569BD">
          <w:rPr>
            <w:sz w:val="22"/>
            <w:szCs w:val="22"/>
          </w:rPr>
          <w:tab/>
        </w:r>
      </w:hyperlink>
      <w:hyperlink w:anchor="_Toc13566012" w:history="1">
        <w:r w:rsidR="00C569BD">
          <w:rPr>
            <w:sz w:val="22"/>
            <w:szCs w:val="22"/>
          </w:rPr>
          <w:t>5</w:t>
        </w:r>
      </w:hyperlink>
    </w:p>
    <w:p w:rsidR="00BE17B5" w:rsidRDefault="002533D0">
      <w:pPr>
        <w:pStyle w:val="TM2"/>
        <w:tabs>
          <w:tab w:val="right" w:leader="dot" w:pos="660"/>
        </w:tabs>
      </w:pPr>
      <w:hyperlink w:anchor="_Toc13566013" w:history="1">
        <w:r w:rsidR="00C569BD">
          <w:rPr>
            <w:rStyle w:val="Lienhypertexte"/>
            <w:sz w:val="22"/>
            <w:szCs w:val="22"/>
          </w:rPr>
          <w:t>1</w:t>
        </w:r>
      </w:hyperlink>
      <w:hyperlink w:anchor="_Toc13566013" w:history="1">
        <w:r w:rsidR="00C569BD">
          <w:rPr>
            <w:rFonts w:ascii="Calibri" w:hAnsi="Calibri" w:cs="Times New Roman"/>
            <w:kern w:val="0"/>
            <w:sz w:val="22"/>
            <w:szCs w:val="22"/>
            <w:lang w:eastAsia="fr-FR" w:bidi="ar-SA"/>
          </w:rPr>
          <w:tab/>
        </w:r>
      </w:hyperlink>
      <w:hyperlink w:anchor="_Toc13566013" w:history="1">
        <w:r w:rsidR="00C569BD">
          <w:rPr>
            <w:rStyle w:val="Lienhypertexte"/>
            <w:sz w:val="22"/>
            <w:szCs w:val="22"/>
          </w:rPr>
          <w:t>Délai d’exécution</w:t>
        </w:r>
      </w:hyperlink>
      <w:hyperlink w:anchor="_Toc13566013" w:history="1">
        <w:r w:rsidR="00C569BD">
          <w:rPr>
            <w:sz w:val="22"/>
            <w:szCs w:val="22"/>
          </w:rPr>
          <w:tab/>
        </w:r>
      </w:hyperlink>
      <w:hyperlink w:anchor="_Toc13566013" w:history="1">
        <w:r w:rsidR="00C569BD">
          <w:rPr>
            <w:sz w:val="22"/>
            <w:szCs w:val="22"/>
          </w:rPr>
          <w:t>5</w:t>
        </w:r>
      </w:hyperlink>
    </w:p>
    <w:p w:rsidR="00BE17B5" w:rsidRDefault="002533D0">
      <w:pPr>
        <w:pStyle w:val="TM2"/>
        <w:tabs>
          <w:tab w:val="right" w:leader="dot" w:pos="660"/>
        </w:tabs>
      </w:pPr>
      <w:hyperlink w:anchor="_Toc13566014" w:history="1">
        <w:r w:rsidR="00C569BD">
          <w:rPr>
            <w:rStyle w:val="Lienhypertexte"/>
            <w:sz w:val="22"/>
            <w:szCs w:val="22"/>
          </w:rPr>
          <w:t>2</w:t>
        </w:r>
      </w:hyperlink>
      <w:hyperlink w:anchor="_Toc13566015" w:history="1">
        <w:r w:rsidR="00C569BD">
          <w:rPr>
            <w:rStyle w:val="Lienhypertexte"/>
            <w:sz w:val="22"/>
            <w:szCs w:val="22"/>
          </w:rPr>
          <w:t>Responsabilité de l’Entrepreneur</w:t>
        </w:r>
      </w:hyperlink>
      <w:hyperlink w:anchor="_Toc13566015" w:history="1">
        <w:r w:rsidR="00C569BD">
          <w:rPr>
            <w:sz w:val="22"/>
            <w:szCs w:val="22"/>
          </w:rPr>
          <w:tab/>
        </w:r>
      </w:hyperlink>
      <w:hyperlink w:anchor="_Toc13566015" w:history="1">
        <w:r w:rsidR="00C569BD">
          <w:rPr>
            <w:sz w:val="22"/>
            <w:szCs w:val="22"/>
          </w:rPr>
          <w:t>5</w:t>
        </w:r>
      </w:hyperlink>
    </w:p>
    <w:p w:rsidR="00BE17B5" w:rsidRDefault="002533D0">
      <w:pPr>
        <w:pStyle w:val="TM2"/>
        <w:tabs>
          <w:tab w:val="right" w:leader="dot" w:pos="660"/>
        </w:tabs>
      </w:pPr>
      <w:hyperlink w:anchor="_Toc13566016" w:history="1">
        <w:r w:rsidR="00C569BD">
          <w:rPr>
            <w:rStyle w:val="Lienhypertexte"/>
            <w:sz w:val="22"/>
            <w:szCs w:val="22"/>
          </w:rPr>
          <w:t xml:space="preserve">3 </w:t>
        </w:r>
      </w:hyperlink>
      <w:hyperlink w:anchor="_Toc13566016" w:history="1">
        <w:r w:rsidR="00C569BD">
          <w:rPr>
            <w:rFonts w:ascii="Calibri" w:hAnsi="Calibri" w:cs="Times New Roman"/>
            <w:kern w:val="0"/>
            <w:sz w:val="22"/>
            <w:szCs w:val="22"/>
            <w:lang w:eastAsia="fr-FR" w:bidi="ar-SA"/>
          </w:rPr>
          <w:tab/>
        </w:r>
      </w:hyperlink>
      <w:hyperlink w:anchor="_Toc13566016" w:history="1">
        <w:r w:rsidR="00C569BD">
          <w:rPr>
            <w:rStyle w:val="Lienhypertexte"/>
            <w:sz w:val="22"/>
            <w:szCs w:val="22"/>
          </w:rPr>
          <w:t>Provenance des matériaux</w:t>
        </w:r>
      </w:hyperlink>
      <w:hyperlink w:anchor="_Toc13566016" w:history="1">
        <w:r w:rsidR="00C569BD">
          <w:rPr>
            <w:sz w:val="22"/>
            <w:szCs w:val="22"/>
          </w:rPr>
          <w:tab/>
        </w:r>
      </w:hyperlink>
      <w:hyperlink w:anchor="_Toc13566016" w:history="1">
        <w:r w:rsidR="00C569BD">
          <w:rPr>
            <w:sz w:val="22"/>
            <w:szCs w:val="22"/>
          </w:rPr>
          <w:t>5</w:t>
        </w:r>
      </w:hyperlink>
    </w:p>
    <w:p w:rsidR="00BE17B5" w:rsidRDefault="002533D0">
      <w:pPr>
        <w:pStyle w:val="TM2"/>
        <w:tabs>
          <w:tab w:val="right" w:leader="dot" w:pos="660"/>
        </w:tabs>
      </w:pPr>
      <w:hyperlink w:anchor="_Toc13566019" w:history="1">
        <w:r w:rsidR="00C569BD">
          <w:rPr>
            <w:rStyle w:val="Lienhypertexte"/>
            <w:sz w:val="22"/>
            <w:szCs w:val="22"/>
          </w:rPr>
          <w:t xml:space="preserve">4 </w:t>
        </w:r>
      </w:hyperlink>
      <w:hyperlink w:anchor="_Toc13566019" w:history="1">
        <w:r w:rsidR="00C569BD">
          <w:rPr>
            <w:rFonts w:ascii="Calibri" w:hAnsi="Calibri" w:cs="Times New Roman"/>
            <w:kern w:val="0"/>
            <w:sz w:val="22"/>
            <w:szCs w:val="22"/>
            <w:lang w:eastAsia="fr-FR" w:bidi="ar-SA"/>
          </w:rPr>
          <w:tab/>
        </w:r>
      </w:hyperlink>
      <w:hyperlink w:anchor="_Toc13566019" w:history="1">
        <w:r w:rsidR="00C569BD">
          <w:rPr>
            <w:rStyle w:val="Lienhypertexte"/>
            <w:sz w:val="22"/>
            <w:szCs w:val="22"/>
          </w:rPr>
          <w:t>Installation du chantier</w:t>
        </w:r>
      </w:hyperlink>
      <w:hyperlink w:anchor="_Toc13566019" w:history="1">
        <w:r w:rsidR="00C569BD">
          <w:rPr>
            <w:sz w:val="22"/>
            <w:szCs w:val="22"/>
          </w:rPr>
          <w:tab/>
        </w:r>
      </w:hyperlink>
      <w:hyperlink w:anchor="_Toc13566019" w:history="1">
        <w:r w:rsidR="00C569BD">
          <w:rPr>
            <w:sz w:val="22"/>
            <w:szCs w:val="22"/>
          </w:rPr>
          <w:t>5</w:t>
        </w:r>
      </w:hyperlink>
    </w:p>
    <w:p w:rsidR="00BE17B5" w:rsidRDefault="002533D0">
      <w:pPr>
        <w:pStyle w:val="TM2"/>
        <w:tabs>
          <w:tab w:val="right" w:leader="dot" w:pos="660"/>
        </w:tabs>
      </w:pPr>
      <w:hyperlink w:anchor="_Toc13566021" w:history="1">
        <w:r w:rsidR="00C569BD">
          <w:rPr>
            <w:rStyle w:val="Lienhypertexte"/>
            <w:sz w:val="22"/>
            <w:szCs w:val="22"/>
          </w:rPr>
          <w:t xml:space="preserve">5 </w:t>
        </w:r>
      </w:hyperlink>
      <w:hyperlink w:anchor="_Toc13566021" w:history="1">
        <w:r w:rsidR="00C569BD">
          <w:rPr>
            <w:rFonts w:ascii="Calibri" w:hAnsi="Calibri" w:cs="Times New Roman"/>
            <w:kern w:val="0"/>
            <w:sz w:val="22"/>
            <w:szCs w:val="22"/>
            <w:lang w:eastAsia="fr-FR" w:bidi="ar-SA"/>
          </w:rPr>
          <w:tab/>
        </w:r>
      </w:hyperlink>
      <w:hyperlink w:anchor="_Toc13566021" w:history="1">
        <w:r w:rsidR="00C569BD">
          <w:rPr>
            <w:rStyle w:val="Lienhypertexte"/>
            <w:sz w:val="22"/>
            <w:szCs w:val="22"/>
          </w:rPr>
          <w:t>Circulation</w:t>
        </w:r>
      </w:hyperlink>
      <w:hyperlink w:anchor="_Toc13566021" w:history="1">
        <w:r w:rsidR="00C569BD">
          <w:rPr>
            <w:sz w:val="22"/>
            <w:szCs w:val="22"/>
          </w:rPr>
          <w:tab/>
        </w:r>
      </w:hyperlink>
      <w:hyperlink w:anchor="_Toc13566021" w:history="1">
        <w:r w:rsidR="00C569BD">
          <w:rPr>
            <w:sz w:val="22"/>
            <w:szCs w:val="22"/>
          </w:rPr>
          <w:t>5</w:t>
        </w:r>
      </w:hyperlink>
    </w:p>
    <w:p w:rsidR="00BE17B5" w:rsidRDefault="002533D0">
      <w:pPr>
        <w:pStyle w:val="TM2"/>
        <w:tabs>
          <w:tab w:val="right" w:leader="dot" w:pos="660"/>
        </w:tabs>
      </w:pPr>
      <w:hyperlink w:anchor="_Toc13566022" w:history="1">
        <w:r w:rsidR="00C569BD">
          <w:rPr>
            <w:rStyle w:val="Lienhypertexte"/>
            <w:sz w:val="22"/>
            <w:szCs w:val="22"/>
          </w:rPr>
          <w:t xml:space="preserve">6 </w:t>
        </w:r>
      </w:hyperlink>
      <w:hyperlink w:anchor="_Toc13566022" w:history="1">
        <w:r w:rsidR="00C569BD">
          <w:rPr>
            <w:rFonts w:ascii="Calibri" w:hAnsi="Calibri" w:cs="Times New Roman"/>
            <w:kern w:val="0"/>
            <w:sz w:val="22"/>
            <w:szCs w:val="22"/>
            <w:lang w:eastAsia="fr-FR" w:bidi="ar-SA"/>
          </w:rPr>
          <w:tab/>
        </w:r>
      </w:hyperlink>
      <w:hyperlink w:anchor="_Toc13566022" w:history="1">
        <w:r w:rsidR="00C569BD">
          <w:rPr>
            <w:rStyle w:val="Lienhypertexte"/>
            <w:sz w:val="22"/>
            <w:szCs w:val="22"/>
          </w:rPr>
          <w:t>Rendez-vous de chantier</w:t>
        </w:r>
      </w:hyperlink>
      <w:hyperlink w:anchor="_Toc13566022" w:history="1">
        <w:r w:rsidR="00C569BD">
          <w:rPr>
            <w:sz w:val="22"/>
            <w:szCs w:val="22"/>
          </w:rPr>
          <w:tab/>
        </w:r>
      </w:hyperlink>
      <w:hyperlink w:anchor="_Toc13566022" w:history="1">
        <w:r w:rsidR="00C569BD">
          <w:rPr>
            <w:sz w:val="22"/>
            <w:szCs w:val="22"/>
          </w:rPr>
          <w:t>6</w:t>
        </w:r>
      </w:hyperlink>
    </w:p>
    <w:p w:rsidR="00BE17B5" w:rsidRDefault="002533D0">
      <w:pPr>
        <w:pStyle w:val="TM2"/>
        <w:tabs>
          <w:tab w:val="right" w:leader="dot" w:pos="660"/>
        </w:tabs>
      </w:pPr>
      <w:hyperlink w:anchor="_Toc13566023" w:history="1">
        <w:r w:rsidR="00C569BD">
          <w:rPr>
            <w:rStyle w:val="Lienhypertexte"/>
            <w:rFonts w:cs="Arial"/>
            <w:sz w:val="22"/>
            <w:szCs w:val="22"/>
          </w:rPr>
          <w:t xml:space="preserve">7 </w:t>
        </w:r>
      </w:hyperlink>
      <w:hyperlink w:anchor="_Toc13566023" w:history="1">
        <w:r w:rsidR="00C569BD">
          <w:rPr>
            <w:rFonts w:ascii="Calibri" w:hAnsi="Calibri" w:cs="Times New Roman"/>
            <w:kern w:val="0"/>
            <w:sz w:val="22"/>
            <w:szCs w:val="22"/>
            <w:lang w:eastAsia="fr-FR" w:bidi="ar-SA"/>
          </w:rPr>
          <w:tab/>
        </w:r>
      </w:hyperlink>
      <w:hyperlink w:anchor="_Toc13566023" w:history="1">
        <w:r w:rsidR="00C569BD">
          <w:rPr>
            <w:rStyle w:val="Lienhypertexte"/>
            <w:rFonts w:cs="Arial"/>
            <w:sz w:val="22"/>
            <w:szCs w:val="22"/>
          </w:rPr>
          <w:t>Gestion des déchets</w:t>
        </w:r>
      </w:hyperlink>
      <w:hyperlink w:anchor="_Toc13566023" w:history="1">
        <w:r w:rsidR="00C569BD">
          <w:rPr>
            <w:sz w:val="22"/>
            <w:szCs w:val="22"/>
          </w:rPr>
          <w:tab/>
        </w:r>
      </w:hyperlink>
      <w:hyperlink w:anchor="_Toc13566023" w:history="1">
        <w:r w:rsidR="00C569BD">
          <w:rPr>
            <w:sz w:val="22"/>
            <w:szCs w:val="22"/>
          </w:rPr>
          <w:t>6</w:t>
        </w:r>
      </w:hyperlink>
    </w:p>
    <w:p w:rsidR="00BE17B5" w:rsidRDefault="002533D0">
      <w:pPr>
        <w:pStyle w:val="TM2"/>
        <w:tabs>
          <w:tab w:val="right" w:leader="dot" w:pos="660"/>
        </w:tabs>
      </w:pPr>
      <w:hyperlink w:anchor="_Toc13566024" w:history="1">
        <w:r w:rsidR="00C569BD">
          <w:rPr>
            <w:rStyle w:val="Lienhypertexte"/>
            <w:sz w:val="22"/>
            <w:szCs w:val="22"/>
          </w:rPr>
          <w:t xml:space="preserve">8 </w:t>
        </w:r>
      </w:hyperlink>
      <w:hyperlink w:anchor="_Toc13566024" w:history="1">
        <w:r w:rsidR="00C569BD">
          <w:rPr>
            <w:rFonts w:ascii="Calibri" w:hAnsi="Calibri" w:cs="Times New Roman"/>
            <w:kern w:val="0"/>
            <w:sz w:val="22"/>
            <w:szCs w:val="22"/>
            <w:lang w:eastAsia="fr-FR" w:bidi="ar-SA"/>
          </w:rPr>
          <w:tab/>
        </w:r>
      </w:hyperlink>
      <w:hyperlink w:anchor="_Toc13566024" w:history="1">
        <w:r w:rsidR="00C569BD">
          <w:rPr>
            <w:rStyle w:val="Lienhypertexte"/>
            <w:sz w:val="22"/>
            <w:szCs w:val="22"/>
          </w:rPr>
          <w:t>Réception</w:t>
        </w:r>
      </w:hyperlink>
      <w:hyperlink w:anchor="_Toc13566024" w:history="1">
        <w:r w:rsidR="00C569BD">
          <w:rPr>
            <w:sz w:val="22"/>
            <w:szCs w:val="22"/>
          </w:rPr>
          <w:tab/>
        </w:r>
      </w:hyperlink>
      <w:hyperlink w:anchor="_Toc13566024" w:history="1">
        <w:r w:rsidR="00C569BD">
          <w:rPr>
            <w:sz w:val="22"/>
            <w:szCs w:val="22"/>
          </w:rPr>
          <w:t>6</w:t>
        </w:r>
      </w:hyperlink>
    </w:p>
    <w:p w:rsidR="00BE17B5" w:rsidRDefault="002533D0">
      <w:pPr>
        <w:pStyle w:val="TM2"/>
        <w:tabs>
          <w:tab w:val="right" w:leader="dot" w:pos="660"/>
        </w:tabs>
      </w:pPr>
      <w:hyperlink w:anchor="_Toc13566025" w:history="1">
        <w:r w:rsidR="00C569BD">
          <w:rPr>
            <w:rStyle w:val="Lienhypertexte"/>
            <w:sz w:val="22"/>
            <w:szCs w:val="22"/>
          </w:rPr>
          <w:t xml:space="preserve">9 </w:t>
        </w:r>
      </w:hyperlink>
      <w:hyperlink w:anchor="_Toc13566025" w:history="1">
        <w:r w:rsidR="00C569BD">
          <w:rPr>
            <w:rFonts w:ascii="Calibri" w:hAnsi="Calibri" w:cs="Times New Roman"/>
            <w:kern w:val="0"/>
            <w:sz w:val="22"/>
            <w:szCs w:val="22"/>
            <w:lang w:eastAsia="fr-FR" w:bidi="ar-SA"/>
          </w:rPr>
          <w:tab/>
        </w:r>
      </w:hyperlink>
      <w:hyperlink w:anchor="_Toc13566025" w:history="1">
        <w:r w:rsidR="00C569BD">
          <w:rPr>
            <w:rStyle w:val="Lienhypertexte"/>
            <w:sz w:val="22"/>
            <w:szCs w:val="22"/>
          </w:rPr>
          <w:t>Délai de garantie</w:t>
        </w:r>
      </w:hyperlink>
      <w:hyperlink w:anchor="_Toc13566025" w:history="1">
        <w:r w:rsidR="00C569BD">
          <w:rPr>
            <w:sz w:val="22"/>
            <w:szCs w:val="22"/>
          </w:rPr>
          <w:tab/>
        </w:r>
      </w:hyperlink>
      <w:hyperlink w:anchor="_Toc13566025" w:history="1">
        <w:r w:rsidR="00C569BD">
          <w:rPr>
            <w:sz w:val="22"/>
            <w:szCs w:val="22"/>
          </w:rPr>
          <w:t>6</w:t>
        </w:r>
      </w:hyperlink>
    </w:p>
    <w:p w:rsidR="00BE17B5" w:rsidRDefault="00BE17B5">
      <w:pPr>
        <w:tabs>
          <w:tab w:val="right" w:leader="dot" w:pos="9360"/>
        </w:tabs>
        <w:rPr>
          <w:sz w:val="22"/>
          <w:szCs w:val="22"/>
        </w:rPr>
      </w:pPr>
    </w:p>
    <w:p w:rsidR="00BE17B5" w:rsidRDefault="002533D0">
      <w:pPr>
        <w:pStyle w:val="TM1"/>
        <w:tabs>
          <w:tab w:val="right" w:leader="dot" w:pos="9627"/>
        </w:tabs>
      </w:pPr>
      <w:hyperlink w:anchor="_Toc13566026" w:history="1">
        <w:r w:rsidR="00C569BD">
          <w:rPr>
            <w:rStyle w:val="Lienhypertexte"/>
            <w:rFonts w:eastAsia="Times New Roman"/>
            <w:sz w:val="22"/>
            <w:szCs w:val="22"/>
          </w:rPr>
          <w:t>CHAPITRE III : PRIX ET REGLEMENT DES COMPTES</w:t>
        </w:r>
      </w:hyperlink>
      <w:hyperlink w:anchor="_Toc13566026" w:history="1">
        <w:r w:rsidR="00C569BD">
          <w:rPr>
            <w:sz w:val="22"/>
            <w:szCs w:val="22"/>
          </w:rPr>
          <w:tab/>
        </w:r>
      </w:hyperlink>
      <w:hyperlink w:anchor="_Toc13566026" w:history="1">
        <w:r w:rsidR="00C569BD">
          <w:rPr>
            <w:sz w:val="22"/>
            <w:szCs w:val="22"/>
          </w:rPr>
          <w:t>7</w:t>
        </w:r>
      </w:hyperlink>
    </w:p>
    <w:p w:rsidR="00BE17B5" w:rsidRDefault="002533D0">
      <w:pPr>
        <w:pStyle w:val="TM2"/>
        <w:tabs>
          <w:tab w:val="right" w:leader="dot" w:pos="660"/>
        </w:tabs>
      </w:pPr>
      <w:hyperlink w:anchor="_Toc13566027" w:history="1">
        <w:r w:rsidR="00C569BD">
          <w:rPr>
            <w:rStyle w:val="Lienhypertexte"/>
            <w:sz w:val="22"/>
            <w:szCs w:val="22"/>
          </w:rPr>
          <w:t>1</w:t>
        </w:r>
      </w:hyperlink>
      <w:hyperlink w:anchor="_Toc13566027" w:history="1">
        <w:r w:rsidR="00C569BD">
          <w:rPr>
            <w:rFonts w:ascii="Calibri" w:hAnsi="Calibri" w:cs="Times New Roman"/>
            <w:kern w:val="0"/>
            <w:sz w:val="22"/>
            <w:szCs w:val="22"/>
            <w:lang w:eastAsia="fr-FR" w:bidi="ar-SA"/>
          </w:rPr>
          <w:tab/>
        </w:r>
      </w:hyperlink>
      <w:hyperlink w:anchor="_Toc13566027" w:history="1">
        <w:r w:rsidR="00C569BD">
          <w:rPr>
            <w:rStyle w:val="Lienhypertexte"/>
            <w:sz w:val="22"/>
            <w:szCs w:val="22"/>
          </w:rPr>
          <w:t>Fixation des prix</w:t>
        </w:r>
      </w:hyperlink>
      <w:hyperlink w:anchor="_Toc13566027" w:history="1">
        <w:r w:rsidR="00C569BD">
          <w:rPr>
            <w:sz w:val="22"/>
            <w:szCs w:val="22"/>
          </w:rPr>
          <w:tab/>
        </w:r>
      </w:hyperlink>
      <w:hyperlink w:anchor="_Toc13566027" w:history="1">
        <w:r w:rsidR="00C569BD">
          <w:rPr>
            <w:sz w:val="22"/>
            <w:szCs w:val="22"/>
          </w:rPr>
          <w:t>7</w:t>
        </w:r>
      </w:hyperlink>
    </w:p>
    <w:p w:rsidR="00BE17B5" w:rsidRDefault="002533D0">
      <w:pPr>
        <w:pStyle w:val="TM2"/>
        <w:tabs>
          <w:tab w:val="right" w:leader="dot" w:pos="660"/>
        </w:tabs>
      </w:pPr>
      <w:hyperlink w:anchor="_Toc13566029" w:history="1">
        <w:r w:rsidR="00C569BD">
          <w:rPr>
            <w:rStyle w:val="Lienhypertexte"/>
            <w:sz w:val="22"/>
            <w:szCs w:val="22"/>
          </w:rPr>
          <w:t>2</w:t>
        </w:r>
      </w:hyperlink>
      <w:hyperlink w:anchor="_Toc13566029" w:history="1">
        <w:r w:rsidR="00C569BD">
          <w:rPr>
            <w:rFonts w:ascii="Calibri" w:hAnsi="Calibri" w:cs="Times New Roman"/>
            <w:kern w:val="0"/>
            <w:sz w:val="22"/>
            <w:szCs w:val="22"/>
            <w:lang w:eastAsia="fr-FR" w:bidi="ar-SA"/>
          </w:rPr>
          <w:tab/>
        </w:r>
      </w:hyperlink>
      <w:hyperlink w:anchor="_Toc13566029" w:history="1">
        <w:r w:rsidR="00C569BD">
          <w:rPr>
            <w:rStyle w:val="Lienhypertexte"/>
            <w:sz w:val="22"/>
            <w:szCs w:val="22"/>
          </w:rPr>
          <w:t>Paiements</w:t>
        </w:r>
      </w:hyperlink>
      <w:hyperlink w:anchor="_Toc13566029" w:history="1">
        <w:r w:rsidR="00C569BD">
          <w:rPr>
            <w:sz w:val="22"/>
            <w:szCs w:val="22"/>
          </w:rPr>
          <w:tab/>
        </w:r>
      </w:hyperlink>
      <w:hyperlink w:anchor="_Toc13566029" w:history="1">
        <w:r w:rsidR="00C569BD">
          <w:rPr>
            <w:sz w:val="22"/>
            <w:szCs w:val="22"/>
          </w:rPr>
          <w:t>7</w:t>
        </w:r>
      </w:hyperlink>
    </w:p>
    <w:p w:rsidR="00BE17B5" w:rsidRDefault="002533D0">
      <w:pPr>
        <w:pStyle w:val="TM2"/>
        <w:tabs>
          <w:tab w:val="right" w:leader="dot" w:pos="660"/>
        </w:tabs>
      </w:pPr>
      <w:hyperlink w:anchor="_Toc13566031" w:history="1">
        <w:r w:rsidR="00C569BD">
          <w:rPr>
            <w:rStyle w:val="Lienhypertexte"/>
            <w:sz w:val="22"/>
            <w:szCs w:val="22"/>
          </w:rPr>
          <w:t>3</w:t>
        </w:r>
      </w:hyperlink>
      <w:hyperlink w:anchor="_Toc13566031" w:history="1">
        <w:r w:rsidR="00C569BD">
          <w:rPr>
            <w:rFonts w:ascii="Calibri" w:hAnsi="Calibri" w:cs="Times New Roman"/>
            <w:kern w:val="0"/>
            <w:sz w:val="22"/>
            <w:szCs w:val="22"/>
            <w:lang w:eastAsia="fr-FR" w:bidi="ar-SA"/>
          </w:rPr>
          <w:tab/>
        </w:r>
      </w:hyperlink>
      <w:hyperlink w:anchor="_Toc13566031" w:history="1">
        <w:r w:rsidR="00C569BD">
          <w:rPr>
            <w:rStyle w:val="Lienhypertexte"/>
            <w:sz w:val="22"/>
            <w:szCs w:val="22"/>
          </w:rPr>
          <w:t>Délais de mandatement</w:t>
        </w:r>
      </w:hyperlink>
      <w:hyperlink w:anchor="_Toc13566031" w:history="1">
        <w:r w:rsidR="00C569BD">
          <w:rPr>
            <w:sz w:val="22"/>
            <w:szCs w:val="22"/>
          </w:rPr>
          <w:tab/>
        </w:r>
      </w:hyperlink>
      <w:hyperlink w:anchor="_Toc13566031" w:history="1">
        <w:r w:rsidR="00C569BD">
          <w:rPr>
            <w:sz w:val="22"/>
            <w:szCs w:val="22"/>
          </w:rPr>
          <w:t>7</w:t>
        </w:r>
      </w:hyperlink>
    </w:p>
    <w:p w:rsidR="00BE17B5" w:rsidRDefault="00C569BD">
      <w:pPr>
        <w:pStyle w:val="TM2"/>
        <w:tabs>
          <w:tab w:val="right" w:leader="dot" w:pos="660"/>
        </w:tabs>
      </w:pPr>
      <w:r>
        <w:t>4</w:t>
      </w:r>
      <w:hyperlink w:anchor="_Toc13566033" w:history="1"/>
      <w:hyperlink w:anchor="_Toc13566033" w:history="1">
        <w:r>
          <w:rPr>
            <w:rStyle w:val="Lienhypertexte"/>
            <w:sz w:val="22"/>
            <w:szCs w:val="22"/>
          </w:rPr>
          <w:t>Révision et actualisation des prix</w:t>
        </w:r>
      </w:hyperlink>
      <w:hyperlink w:anchor="_Toc13566033" w:history="1">
        <w:r>
          <w:rPr>
            <w:sz w:val="22"/>
            <w:szCs w:val="22"/>
          </w:rPr>
          <w:tab/>
        </w:r>
      </w:hyperlink>
      <w:hyperlink w:anchor="_Toc13566033" w:history="1">
        <w:r>
          <w:rPr>
            <w:sz w:val="22"/>
            <w:szCs w:val="22"/>
          </w:rPr>
          <w:t>7</w:t>
        </w:r>
      </w:hyperlink>
    </w:p>
    <w:p w:rsidR="00BE17B5" w:rsidRDefault="002533D0">
      <w:pPr>
        <w:pStyle w:val="TM2"/>
        <w:tabs>
          <w:tab w:val="right" w:leader="dot" w:pos="660"/>
        </w:tabs>
      </w:pPr>
      <w:hyperlink w:anchor="_Toc13566034" w:history="1">
        <w:r w:rsidR="00C569BD">
          <w:rPr>
            <w:rStyle w:val="Lienhypertexte"/>
            <w:sz w:val="22"/>
            <w:szCs w:val="22"/>
          </w:rPr>
          <w:t>5</w:t>
        </w:r>
      </w:hyperlink>
      <w:hyperlink w:anchor="_Toc13566034" w:history="1"/>
      <w:hyperlink w:anchor="_Toc13566034" w:history="1">
        <w:r w:rsidR="00C569BD">
          <w:rPr>
            <w:rStyle w:val="Lienhypertexte"/>
            <w:sz w:val="22"/>
            <w:szCs w:val="22"/>
          </w:rPr>
          <w:t xml:space="preserve">Pénalités </w:t>
        </w:r>
      </w:hyperlink>
      <w:hyperlink w:anchor="_Toc13566034" w:history="1">
        <w:r w:rsidR="00C569BD">
          <w:rPr>
            <w:sz w:val="22"/>
            <w:szCs w:val="22"/>
          </w:rPr>
          <w:tab/>
        </w:r>
      </w:hyperlink>
      <w:hyperlink w:anchor="_Toc13566034" w:history="1">
        <w:r w:rsidR="00C569BD">
          <w:rPr>
            <w:sz w:val="22"/>
            <w:szCs w:val="22"/>
          </w:rPr>
          <w:t>8</w:t>
        </w:r>
      </w:hyperlink>
    </w:p>
    <w:p w:rsidR="00BE17B5" w:rsidRDefault="00C569BD">
      <w:pPr>
        <w:pStyle w:val="Standard"/>
        <w:tabs>
          <w:tab w:val="right" w:leader="underscore" w:pos="9062"/>
        </w:tabs>
        <w:spacing w:before="120" w:after="120"/>
        <w:jc w:val="both"/>
      </w:pPr>
      <w:r>
        <w:rPr>
          <w:rFonts w:eastAsia="Times New Roman" w:cs="Arial"/>
          <w:b/>
          <w:bCs/>
          <w:i/>
          <w:iCs/>
          <w:szCs w:val="21"/>
        </w:rPr>
        <w:fldChar w:fldCharType="end"/>
      </w:r>
      <w:r>
        <w:rPr>
          <w:rFonts w:eastAsia="Times New Roman" w:cs="Times New Roman"/>
          <w:i/>
          <w:lang w:bidi="ar-SA"/>
        </w:rPr>
        <w:t>Dans ce présent document, le titulaire du marché sera intitulé « l'Entrepreneur », le maître d'ouvrage, « le lycée »</w:t>
      </w:r>
    </w:p>
    <w:p w:rsidR="00BE17B5" w:rsidRDefault="00C569BD">
      <w:pPr>
        <w:pStyle w:val="Titre1"/>
        <w:pageBreakBefore/>
        <w:widowControl/>
        <w:tabs>
          <w:tab w:val="left" w:pos="0"/>
        </w:tabs>
        <w:rPr>
          <w:rFonts w:eastAsia="Times New Roman"/>
          <w:lang w:bidi="ar-SA"/>
        </w:rPr>
      </w:pPr>
      <w:bookmarkStart w:id="1" w:name="_Toc13566004"/>
      <w:bookmarkStart w:id="2" w:name="__RefHeading__2885_1395634105"/>
      <w:r>
        <w:rPr>
          <w:rFonts w:eastAsia="Times New Roman"/>
          <w:lang w:bidi="ar-SA"/>
        </w:rPr>
        <w:lastRenderedPageBreak/>
        <w:t>CHAPITRE I : INDICATIONS GENERALES</w:t>
      </w:r>
      <w:bookmarkEnd w:id="1"/>
      <w:bookmarkEnd w:id="2"/>
    </w:p>
    <w:p w:rsidR="00BE17B5" w:rsidRDefault="00BE17B5">
      <w:pPr>
        <w:pStyle w:val="Standard"/>
        <w:jc w:val="both"/>
        <w:rPr>
          <w:rFonts w:eastAsia="Times New Roman" w:cs="Times New Roman"/>
          <w:b/>
          <w:bCs/>
          <w:u w:val="single"/>
          <w:lang w:bidi="ar-SA"/>
        </w:rPr>
      </w:pPr>
    </w:p>
    <w:p w:rsidR="00BE17B5" w:rsidRDefault="00BE17B5">
      <w:pPr>
        <w:pStyle w:val="Standard"/>
        <w:jc w:val="both"/>
        <w:rPr>
          <w:rFonts w:eastAsia="Times New Roman" w:cs="Times New Roman"/>
          <w:b/>
          <w:bCs/>
          <w:u w:val="single"/>
          <w:lang w:bidi="ar-SA"/>
        </w:rPr>
      </w:pPr>
    </w:p>
    <w:p w:rsidR="00BE17B5" w:rsidRDefault="00C569BD">
      <w:pPr>
        <w:pStyle w:val="Titre2"/>
        <w:numPr>
          <w:ilvl w:val="0"/>
          <w:numId w:val="8"/>
        </w:numPr>
        <w:tabs>
          <w:tab w:val="left" w:pos="-6912"/>
        </w:tabs>
        <w:rPr>
          <w:rFonts w:ascii="Times New Roman" w:eastAsia="Times New Roman" w:hAnsi="Times New Roman" w:cs="Times New Roman"/>
          <w:lang w:bidi="ar-SA"/>
        </w:rPr>
      </w:pPr>
      <w:bookmarkStart w:id="3" w:name="_Toc13566005"/>
      <w:bookmarkStart w:id="4" w:name="__RefHeading__2887_1395634105"/>
      <w:r>
        <w:rPr>
          <w:rFonts w:ascii="Times New Roman" w:eastAsia="Times New Roman" w:hAnsi="Times New Roman" w:cs="Times New Roman"/>
          <w:lang w:bidi="ar-SA"/>
        </w:rPr>
        <w:t>Objet du Marché</w:t>
      </w:r>
      <w:bookmarkEnd w:id="3"/>
      <w:bookmarkEnd w:id="4"/>
    </w:p>
    <w:p w:rsidR="00BE17B5" w:rsidRDefault="00BE17B5">
      <w:pPr>
        <w:pStyle w:val="Standard"/>
        <w:jc w:val="both"/>
        <w:rPr>
          <w:rFonts w:eastAsia="Times New Roman" w:cs="Times New Roman"/>
          <w:lang w:bidi="ar-SA"/>
        </w:rPr>
      </w:pPr>
    </w:p>
    <w:p w:rsidR="00BE17B5" w:rsidRDefault="00BE17B5" w:rsidP="00456DE9">
      <w:pPr>
        <w:pStyle w:val="Standard"/>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C569BD" w:rsidP="00456DE9">
      <w:pPr>
        <w:pStyle w:val="Standard"/>
        <w:pBdr>
          <w:top w:val="single" w:sz="4" w:space="1" w:color="000000"/>
          <w:left w:val="single" w:sz="4" w:space="4" w:color="000000"/>
          <w:bottom w:val="single" w:sz="4" w:space="1" w:color="000000"/>
          <w:right w:val="single" w:sz="4" w:space="0" w:color="000000"/>
        </w:pBdr>
        <w:jc w:val="both"/>
      </w:pPr>
      <w:r>
        <w:rPr>
          <w:rFonts w:eastAsia="Times New Roman" w:cs="Times New Roman"/>
          <w:lang w:bidi="ar-SA"/>
        </w:rPr>
        <w:t>OBJET DU MARCHE :</w:t>
      </w:r>
      <w:r>
        <w:rPr>
          <w:rFonts w:eastAsia="Times New Roman" w:cs="Times New Roman"/>
          <w:b/>
          <w:bCs/>
          <w:lang w:bidi="ar-SA"/>
        </w:rPr>
        <w:t xml:space="preserve">  </w:t>
      </w:r>
      <w:r w:rsidR="00456DE9">
        <w:rPr>
          <w:rFonts w:eastAsia="Times New Roman" w:cs="Times New Roman"/>
          <w:b/>
          <w:bCs/>
          <w:lang w:bidi="ar-SA"/>
        </w:rPr>
        <w:t>Remplacement des menuiseries extérieures par la pose de châssis aluminium aux b</w:t>
      </w:r>
      <w:r w:rsidRPr="00456DE9">
        <w:rPr>
          <w:rFonts w:eastAsia="Times New Roman" w:cs="Times New Roman"/>
          <w:b/>
          <w:bCs/>
          <w:lang w:bidi="ar-SA"/>
        </w:rPr>
        <w:t xml:space="preserve">âtiments J et L et volets roulants le cas échéant (site Viette du </w:t>
      </w:r>
      <w:r w:rsidRPr="0048739A">
        <w:rPr>
          <w:rFonts w:eastAsia="Times New Roman" w:cs="Times New Roman"/>
          <w:b/>
          <w:bCs/>
          <w:lang w:bidi="ar-SA"/>
        </w:rPr>
        <w:t>lycée Germaine</w:t>
      </w:r>
      <w:r w:rsidRPr="00456DE9">
        <w:rPr>
          <w:rFonts w:eastAsia="Times New Roman" w:cs="Times New Roman"/>
          <w:b/>
          <w:bCs/>
          <w:lang w:bidi="ar-SA"/>
        </w:rPr>
        <w:t xml:space="preserve"> Tillion)</w:t>
      </w:r>
      <w:r>
        <w:rPr>
          <w:rFonts w:eastAsia="Times New Roman" w:cs="Times New Roman"/>
          <w:b/>
          <w:bCs/>
          <w:lang w:bidi="ar-SA"/>
        </w:rPr>
        <w:t xml:space="preserve">                     </w:t>
      </w:r>
    </w:p>
    <w:p w:rsidR="00BE17B5" w:rsidRDefault="00BE17B5" w:rsidP="00456DE9">
      <w:pPr>
        <w:pStyle w:val="Standard"/>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C569BD" w:rsidP="00456DE9">
      <w:pPr>
        <w:pStyle w:val="Standard"/>
        <w:pBdr>
          <w:top w:val="single" w:sz="4" w:space="1" w:color="000000"/>
          <w:left w:val="single" w:sz="4" w:space="4" w:color="000000"/>
          <w:bottom w:val="single" w:sz="4" w:space="1" w:color="000000"/>
          <w:right w:val="single" w:sz="4" w:space="0" w:color="000000"/>
        </w:pBdr>
        <w:jc w:val="both"/>
      </w:pPr>
      <w:r>
        <w:rPr>
          <w:rFonts w:eastAsia="Times New Roman" w:cs="Times New Roman"/>
          <w:lang w:bidi="ar-SA"/>
        </w:rPr>
        <w:t xml:space="preserve">MAITRE D’OUVRAGE : </w:t>
      </w:r>
      <w:r>
        <w:rPr>
          <w:rFonts w:eastAsia="Times New Roman" w:cs="Times New Roman"/>
          <w:b/>
          <w:bCs/>
          <w:lang w:bidi="ar-SA"/>
        </w:rPr>
        <w:t>Lycée Polyvalent Germaine Tillion</w:t>
      </w:r>
    </w:p>
    <w:p w:rsidR="00BE17B5" w:rsidRDefault="00BE17B5" w:rsidP="00456DE9">
      <w:pPr>
        <w:pStyle w:val="Standard"/>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C569BD" w:rsidP="00456DE9">
      <w:pPr>
        <w:pStyle w:val="Standard"/>
        <w:pBdr>
          <w:top w:val="single" w:sz="4" w:space="1" w:color="000000"/>
          <w:left w:val="single" w:sz="4" w:space="4" w:color="000000"/>
          <w:bottom w:val="single" w:sz="4" w:space="1" w:color="000000"/>
          <w:right w:val="single" w:sz="4" w:space="0" w:color="000000"/>
        </w:pBdr>
        <w:jc w:val="both"/>
      </w:pPr>
      <w:r>
        <w:rPr>
          <w:rFonts w:eastAsia="Times New Roman" w:cs="Times New Roman"/>
          <w:lang w:bidi="ar-SA"/>
        </w:rPr>
        <w:t xml:space="preserve">PERSONNE SIGNATAIRE DU MARCHE : </w:t>
      </w:r>
      <w:r>
        <w:rPr>
          <w:rFonts w:eastAsia="Times New Roman" w:cs="Times New Roman"/>
          <w:b/>
          <w:bCs/>
          <w:lang w:bidi="ar-SA"/>
        </w:rPr>
        <w:t>Monsieur Frédéric CARLIER, Proviseur</w:t>
      </w:r>
    </w:p>
    <w:p w:rsidR="00BE17B5" w:rsidRDefault="00BE17B5" w:rsidP="00456DE9">
      <w:pPr>
        <w:pStyle w:val="Standard"/>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C569BD" w:rsidP="00456DE9">
      <w:pPr>
        <w:pStyle w:val="Standard"/>
        <w:pBdr>
          <w:top w:val="single" w:sz="4" w:space="1" w:color="000000"/>
          <w:left w:val="single" w:sz="4" w:space="4" w:color="000000"/>
          <w:bottom w:val="single" w:sz="4" w:space="1" w:color="000000"/>
          <w:right w:val="single" w:sz="4" w:space="0" w:color="000000"/>
        </w:pBdr>
        <w:jc w:val="both"/>
      </w:pPr>
      <w:r>
        <w:rPr>
          <w:rFonts w:eastAsia="Times New Roman" w:cs="Times New Roman"/>
          <w:lang w:bidi="ar-SA"/>
        </w:rPr>
        <w:t>MAITRE D’ŒUVRE :</w:t>
      </w:r>
      <w:r>
        <w:rPr>
          <w:rFonts w:eastAsia="Times New Roman" w:cs="Times New Roman"/>
          <w:b/>
          <w:bCs/>
          <w:lang w:bidi="ar-SA"/>
        </w:rPr>
        <w:t xml:space="preserve"> Lycée Polyvalent Germaine Tillion</w:t>
      </w:r>
    </w:p>
    <w:p w:rsidR="00BE17B5" w:rsidRDefault="00BE17B5" w:rsidP="00456DE9">
      <w:pPr>
        <w:pStyle w:val="Standard"/>
        <w:widowControl/>
        <w:pBdr>
          <w:top w:val="single" w:sz="4" w:space="1" w:color="000000"/>
          <w:left w:val="single" w:sz="4" w:space="4" w:color="000000"/>
          <w:bottom w:val="single" w:sz="4" w:space="1" w:color="000000"/>
          <w:right w:val="single" w:sz="4" w:space="0" w:color="000000"/>
        </w:pBdr>
        <w:jc w:val="both"/>
        <w:rPr>
          <w:rFonts w:eastAsia="Times New Roman" w:cs="Times New Roman"/>
          <w:lang w:bidi="ar-SA"/>
        </w:rPr>
      </w:pPr>
    </w:p>
    <w:p w:rsidR="00BE17B5" w:rsidRDefault="00BE17B5">
      <w:pPr>
        <w:pStyle w:val="Standard"/>
        <w:jc w:val="both"/>
        <w:rPr>
          <w:rFonts w:eastAsia="Times New Roman" w:cs="Times New Roman"/>
          <w:lang w:bidi="ar-SA"/>
        </w:rPr>
      </w:pPr>
    </w:p>
    <w:p w:rsidR="00BE17B5" w:rsidRDefault="00C569BD">
      <w:pPr>
        <w:pStyle w:val="Titre2"/>
        <w:numPr>
          <w:ilvl w:val="0"/>
          <w:numId w:val="8"/>
        </w:numPr>
        <w:tabs>
          <w:tab w:val="left" w:pos="-6912"/>
        </w:tabs>
        <w:rPr>
          <w:rFonts w:ascii="Times New Roman" w:eastAsia="Times New Roman" w:hAnsi="Times New Roman" w:cs="Times New Roman"/>
          <w:lang w:bidi="ar-SA"/>
        </w:rPr>
      </w:pPr>
      <w:bookmarkStart w:id="5" w:name="_Toc13566006"/>
      <w:bookmarkStart w:id="6" w:name="__RefHeading__2889_1395634105"/>
      <w:r>
        <w:rPr>
          <w:rFonts w:ascii="Times New Roman" w:eastAsia="Times New Roman" w:hAnsi="Times New Roman" w:cs="Times New Roman"/>
          <w:lang w:bidi="ar-SA"/>
        </w:rPr>
        <w:t>Mode de passation du marché</w:t>
      </w:r>
      <w:bookmarkEnd w:id="5"/>
      <w:bookmarkEnd w:id="6"/>
    </w:p>
    <w:p w:rsidR="00BE17B5" w:rsidRDefault="00BE17B5">
      <w:pPr>
        <w:pStyle w:val="Standard"/>
        <w:jc w:val="both"/>
        <w:rPr>
          <w:rFonts w:eastAsia="Times New Roman" w:cs="Times New Roman"/>
          <w:bCs/>
          <w:lang w:bidi="ar-SA"/>
        </w:rPr>
      </w:pPr>
    </w:p>
    <w:p w:rsidR="00BE17B5" w:rsidRDefault="00C569BD">
      <w:pPr>
        <w:pStyle w:val="Standard"/>
        <w:jc w:val="both"/>
      </w:pPr>
      <w:r>
        <w:rPr>
          <w:rFonts w:eastAsia="Times New Roman" w:cs="Times New Roman"/>
          <w:lang w:bidi="ar-SA"/>
        </w:rPr>
        <w:t xml:space="preserve">La présente consultation est un appel d'offres passé selon la procédure adaptée soumise aux dispositions </w:t>
      </w:r>
      <w:r>
        <w:rPr>
          <w:lang w:bidi="ar-SA"/>
        </w:rPr>
        <w:t>notamment des articles</w:t>
      </w:r>
      <w:r>
        <w:t xml:space="preserve"> R. 2123-1, 4, 5 du Code de la Commande Publique</w:t>
      </w:r>
      <w:r>
        <w:rPr>
          <w:lang w:bidi="ar-SA"/>
        </w:rPr>
        <w:t>.</w:t>
      </w:r>
    </w:p>
    <w:p w:rsidR="00BE17B5" w:rsidRDefault="00C569BD">
      <w:pPr>
        <w:autoSpaceDE w:val="0"/>
        <w:jc w:val="both"/>
      </w:pPr>
      <w:r>
        <w:rPr>
          <w:rStyle w:val="Policepardfaut1"/>
          <w:rFonts w:eastAsia="Times New Roman" w:cs="Times New Roman"/>
          <w:color w:val="000000"/>
          <w:spacing w:val="-2"/>
        </w:rPr>
        <w:t>Cet appel d’offre est composé d’un lot unique : fenêtres alu et volets roulants.</w:t>
      </w:r>
    </w:p>
    <w:p w:rsidR="00BE17B5" w:rsidRDefault="00BE17B5">
      <w:pPr>
        <w:autoSpaceDE w:val="0"/>
        <w:jc w:val="both"/>
      </w:pPr>
    </w:p>
    <w:p w:rsidR="00BE17B5" w:rsidRDefault="00C569BD">
      <w:pPr>
        <w:pStyle w:val="Titre2"/>
        <w:numPr>
          <w:ilvl w:val="0"/>
          <w:numId w:val="8"/>
        </w:numPr>
        <w:tabs>
          <w:tab w:val="left" w:pos="-6912"/>
        </w:tabs>
        <w:rPr>
          <w:rFonts w:ascii="Times New Roman" w:eastAsia="Times New Roman" w:hAnsi="Times New Roman"/>
          <w:lang w:bidi="ar-SA"/>
        </w:rPr>
      </w:pPr>
      <w:bookmarkStart w:id="7" w:name="_Toc13566007"/>
      <w:bookmarkStart w:id="8" w:name="__RefHeading__2891_1395634105"/>
      <w:r>
        <w:rPr>
          <w:rFonts w:ascii="Times New Roman" w:eastAsia="Times New Roman" w:hAnsi="Times New Roman"/>
          <w:lang w:bidi="ar-SA"/>
        </w:rPr>
        <w:t>Documents contractuels</w:t>
      </w:r>
      <w:bookmarkEnd w:id="7"/>
      <w:bookmarkEnd w:id="8"/>
    </w:p>
    <w:p w:rsidR="00BE17B5" w:rsidRDefault="00C569BD">
      <w:pPr>
        <w:pStyle w:val="Standard"/>
        <w:rPr>
          <w:lang w:bidi="ar-SA"/>
        </w:rPr>
      </w:pPr>
      <w:r>
        <w:rPr>
          <w:lang w:bidi="ar-SA"/>
        </w:rPr>
        <w:t>L’acte d’engagement (A.E.)</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Le Cahier des Clauses Techniques Particulières (C.C.T.P) et le règlement de consultation (R.C.),</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Le Cahier des Clauses Administratives Particulières (C.C.A.P),</w:t>
      </w:r>
    </w:p>
    <w:p w:rsidR="00BE17B5" w:rsidRPr="00756D32" w:rsidRDefault="00C569BD">
      <w:pPr>
        <w:pStyle w:val="Standard"/>
        <w:tabs>
          <w:tab w:val="left" w:pos="720"/>
        </w:tabs>
        <w:jc w:val="both"/>
        <w:rPr>
          <w:rFonts w:eastAsia="Times New Roman" w:cs="Times New Roman"/>
          <w:strike/>
          <w:lang w:bidi="ar-SA"/>
        </w:rPr>
      </w:pPr>
      <w:r>
        <w:rPr>
          <w:rFonts w:eastAsia="Times New Roman" w:cs="Times New Roman"/>
          <w:lang w:bidi="ar-SA"/>
        </w:rPr>
        <w:t>Le bordereau des prix</w:t>
      </w:r>
      <w:r w:rsidR="002F647D">
        <w:rPr>
          <w:rFonts w:eastAsia="Times New Roman" w:cs="Times New Roman"/>
          <w:lang w:bidi="ar-SA"/>
        </w:rPr>
        <w:t>,</w:t>
      </w:r>
      <w:r>
        <w:rPr>
          <w:rFonts w:eastAsia="Times New Roman" w:cs="Times New Roman"/>
          <w:lang w:bidi="ar-SA"/>
        </w:rPr>
        <w:t xml:space="preserve"> </w:t>
      </w:r>
    </w:p>
    <w:p w:rsidR="004B1FC4" w:rsidRPr="002F647D" w:rsidRDefault="004B1FC4">
      <w:pPr>
        <w:pStyle w:val="Standard"/>
        <w:tabs>
          <w:tab w:val="left" w:pos="720"/>
        </w:tabs>
        <w:jc w:val="both"/>
        <w:rPr>
          <w:rFonts w:eastAsia="Times New Roman" w:cs="Times New Roman"/>
          <w:lang w:bidi="ar-SA"/>
        </w:rPr>
      </w:pPr>
      <w:r w:rsidRPr="002F647D">
        <w:rPr>
          <w:rFonts w:eastAsia="Times New Roman" w:cs="Times New Roman"/>
          <w:lang w:bidi="ar-SA"/>
        </w:rPr>
        <w:t>Le diagnostic amiante</w:t>
      </w:r>
      <w:r w:rsidR="002F647D">
        <w:rPr>
          <w:rFonts w:eastAsia="Times New Roman" w:cs="Times New Roman"/>
          <w:lang w:bidi="ar-SA"/>
        </w:rPr>
        <w:t>,</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Le Cahier des Clauses Administratives Générales Travaux (C.C.A.G) – version en cours lors de la remise de l'offre,</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Le Cahier des Clauses Techniques Générales (C.C.T.G) ainsi que les différentes normes françaises et européennes, Documents Techniques Unifiés, fascicules techniques et règles de calcul associés – version en cours lors de la remise de l'offre.</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Les deux derniers documents, même s'ils ne sont pas joints au Dossier de Consultation des Entreprises, sont considérés comme connus de l'Entrepreneur.</w:t>
      </w:r>
    </w:p>
    <w:p w:rsidR="00BE17B5" w:rsidRDefault="00C569BD">
      <w:pPr>
        <w:pStyle w:val="Standard"/>
        <w:tabs>
          <w:tab w:val="left" w:pos="720"/>
        </w:tabs>
        <w:jc w:val="both"/>
        <w:rPr>
          <w:rFonts w:eastAsia="Times New Roman" w:cs="Times New Roman"/>
          <w:lang w:bidi="ar-SA"/>
        </w:rPr>
      </w:pPr>
      <w:r>
        <w:rPr>
          <w:rFonts w:eastAsia="Times New Roman" w:cs="Times New Roman"/>
          <w:lang w:bidi="ar-SA"/>
        </w:rPr>
        <w:t>En cas de contradiction entre les différents documents, l'ordre de priorité est celui de la liste sus-indiquée.</w:t>
      </w:r>
    </w:p>
    <w:p w:rsidR="00BE17B5" w:rsidRDefault="00C569BD">
      <w:pPr>
        <w:pStyle w:val="Titre2"/>
        <w:numPr>
          <w:ilvl w:val="0"/>
          <w:numId w:val="8"/>
        </w:numPr>
        <w:tabs>
          <w:tab w:val="left" w:pos="-6912"/>
        </w:tabs>
        <w:rPr>
          <w:rFonts w:ascii="Times New Roman" w:eastAsia="Times New Roman" w:hAnsi="Times New Roman" w:cs="Times New Roman"/>
          <w:lang w:bidi="ar-SA"/>
        </w:rPr>
      </w:pPr>
      <w:bookmarkStart w:id="9" w:name="_Toc13566008"/>
      <w:bookmarkStart w:id="10" w:name="__RefHeading__2893_1395634105"/>
      <w:r>
        <w:rPr>
          <w:rFonts w:ascii="Times New Roman" w:eastAsia="Times New Roman" w:hAnsi="Times New Roman" w:cs="Times New Roman"/>
          <w:lang w:bidi="ar-SA"/>
        </w:rPr>
        <w:t>Comptable assignataire</w:t>
      </w:r>
      <w:bookmarkEnd w:id="9"/>
      <w:bookmarkEnd w:id="10"/>
    </w:p>
    <w:p w:rsidR="00BE17B5" w:rsidRDefault="00C569BD">
      <w:pPr>
        <w:pStyle w:val="Standard"/>
        <w:jc w:val="both"/>
        <w:rPr>
          <w:rFonts w:eastAsia="Times New Roman" w:cs="Times New Roman"/>
          <w:lang w:bidi="ar-SA"/>
        </w:rPr>
      </w:pPr>
      <w:r>
        <w:rPr>
          <w:rFonts w:eastAsia="Times New Roman" w:cs="Times New Roman"/>
          <w:lang w:bidi="ar-SA"/>
        </w:rPr>
        <w:t>Le comptable chargé du paiement : Agent comptable du lycée TILLION</w:t>
      </w:r>
    </w:p>
    <w:p w:rsidR="00BE17B5" w:rsidRDefault="00C569BD">
      <w:pPr>
        <w:pStyle w:val="Titre2"/>
        <w:widowControl/>
        <w:numPr>
          <w:ilvl w:val="0"/>
          <w:numId w:val="8"/>
        </w:numPr>
        <w:tabs>
          <w:tab w:val="left" w:pos="-6912"/>
        </w:tabs>
        <w:rPr>
          <w:rFonts w:ascii="Times New Roman" w:eastAsia="Times New Roman" w:hAnsi="Times New Roman" w:cs="Times New Roman"/>
          <w:lang w:bidi="ar-SA"/>
        </w:rPr>
      </w:pPr>
      <w:bookmarkStart w:id="11" w:name="_Toc13566009"/>
      <w:bookmarkStart w:id="12" w:name="__RefHeading__2895_1395634105"/>
      <w:r>
        <w:rPr>
          <w:rFonts w:ascii="Times New Roman" w:eastAsia="Times New Roman" w:hAnsi="Times New Roman" w:cs="Times New Roman"/>
          <w:lang w:bidi="ar-SA"/>
        </w:rPr>
        <w:t>Sous-traitance</w:t>
      </w:r>
      <w:bookmarkEnd w:id="11"/>
      <w:bookmarkEnd w:id="12"/>
    </w:p>
    <w:p w:rsidR="00BE17B5" w:rsidRDefault="00C569BD">
      <w:pPr>
        <w:pStyle w:val="Standard"/>
        <w:jc w:val="both"/>
        <w:rPr>
          <w:rFonts w:eastAsia="Times New Roman" w:cs="Times New Roman"/>
          <w:lang w:bidi="ar-SA"/>
        </w:rPr>
      </w:pPr>
      <w:r>
        <w:rPr>
          <w:rFonts w:eastAsia="Times New Roman" w:cs="Times New Roman"/>
          <w:lang w:bidi="ar-SA"/>
        </w:rPr>
        <w:t>L'Entrepreneur ne peut sous-traiter l’exécution de certaines parties de ses prestations.</w:t>
      </w:r>
    </w:p>
    <w:p w:rsidR="00BE17B5" w:rsidRDefault="00BE17B5">
      <w:pPr>
        <w:pStyle w:val="Standard"/>
        <w:jc w:val="both"/>
        <w:rPr>
          <w:rFonts w:eastAsia="Times New Roman" w:cs="Times New Roman"/>
          <w:lang w:bidi="ar-SA"/>
        </w:rPr>
      </w:pPr>
    </w:p>
    <w:p w:rsidR="00BE17B5" w:rsidRDefault="00C569BD">
      <w:pPr>
        <w:pStyle w:val="Titre2"/>
        <w:numPr>
          <w:ilvl w:val="0"/>
          <w:numId w:val="8"/>
        </w:numPr>
        <w:tabs>
          <w:tab w:val="left" w:pos="-6912"/>
        </w:tabs>
        <w:rPr>
          <w:rFonts w:ascii="Times New Roman" w:eastAsia="Times New Roman" w:hAnsi="Times New Roman" w:cs="Times New Roman"/>
          <w:lang w:bidi="ar-SA"/>
        </w:rPr>
      </w:pPr>
      <w:bookmarkStart w:id="13" w:name="_Toc13566010"/>
      <w:bookmarkStart w:id="14" w:name="__RefHeading__2897_1395634105"/>
      <w:r>
        <w:rPr>
          <w:rFonts w:ascii="Times New Roman" w:eastAsia="Times New Roman" w:hAnsi="Times New Roman" w:cs="Times New Roman"/>
          <w:lang w:bidi="ar-SA"/>
        </w:rPr>
        <w:lastRenderedPageBreak/>
        <w:t xml:space="preserve">Sécurité et protection de la santé des travailleurs </w:t>
      </w:r>
      <w:bookmarkEnd w:id="13"/>
      <w:bookmarkEnd w:id="14"/>
    </w:p>
    <w:p w:rsidR="00BE17B5" w:rsidRDefault="00BE17B5">
      <w:pPr>
        <w:pStyle w:val="Standard"/>
        <w:jc w:val="both"/>
      </w:pPr>
    </w:p>
    <w:p w:rsidR="00BE17B5" w:rsidRDefault="00C569BD">
      <w:pPr>
        <w:pStyle w:val="Standard"/>
        <w:jc w:val="both"/>
        <w:rPr>
          <w:u w:val="single"/>
        </w:rPr>
      </w:pPr>
      <w:r>
        <w:rPr>
          <w:u w:val="single"/>
        </w:rPr>
        <w:t>A - Obligations du titulaire</w:t>
      </w:r>
    </w:p>
    <w:p w:rsidR="00BE17B5" w:rsidRDefault="00C569BD">
      <w:pPr>
        <w:pStyle w:val="Standard"/>
        <w:jc w:val="both"/>
      </w:pPr>
      <w:r>
        <w:t>Le titulaire du MAPA communique directement au référent technique du lycée, en charge du suivi du chantier :</w:t>
      </w:r>
    </w:p>
    <w:p w:rsidR="00BE17B5" w:rsidRDefault="00C569BD">
      <w:pPr>
        <w:pStyle w:val="Standard"/>
        <w:jc w:val="both"/>
      </w:pPr>
      <w:r>
        <w:tab/>
      </w:r>
    </w:p>
    <w:p w:rsidR="00BE17B5" w:rsidRDefault="00C569BD">
      <w:pPr>
        <w:pStyle w:val="Standard"/>
        <w:jc w:val="both"/>
      </w:pPr>
      <w:r>
        <w:tab/>
        <w:t>- Tous les éléments relatifs à la sécurité et à la protection de la santé des travailleurs</w:t>
      </w:r>
    </w:p>
    <w:p w:rsidR="00BE17B5" w:rsidRDefault="00C569BD">
      <w:pPr>
        <w:pStyle w:val="Standard"/>
        <w:jc w:val="both"/>
      </w:pPr>
      <w:r>
        <w:tab/>
        <w:t>- La liste tenue à jour des personnes qu’il autorise à accéder au chantier,</w:t>
      </w:r>
    </w:p>
    <w:p w:rsidR="00BE17B5" w:rsidRDefault="00C569BD">
      <w:pPr>
        <w:pStyle w:val="Standard"/>
        <w:jc w:val="both"/>
      </w:pPr>
      <w:r>
        <w:tab/>
        <w:t>- Dans les 15 jours qui suivent le début de la période de préparation, les effectifs prévisionnels affectés au chantier,</w:t>
      </w:r>
    </w:p>
    <w:p w:rsidR="00BE17B5" w:rsidRDefault="00C569BD">
      <w:pPr>
        <w:pStyle w:val="Standard"/>
        <w:jc w:val="both"/>
      </w:pPr>
      <w:r>
        <w:tab/>
        <w:t>- Tous les documents relatifs à la sécurité et à la protection de la santé des travailleurs demandés par l’établissement,</w:t>
      </w:r>
    </w:p>
    <w:p w:rsidR="00BE17B5" w:rsidRDefault="00BE17B5">
      <w:pPr>
        <w:pStyle w:val="Standard"/>
        <w:jc w:val="both"/>
      </w:pPr>
    </w:p>
    <w:p w:rsidR="00BE17B5" w:rsidRDefault="00C569BD">
      <w:pPr>
        <w:pStyle w:val="Standard"/>
        <w:jc w:val="both"/>
      </w:pPr>
      <w:r>
        <w:t>Le titulaire donne suite pendant toute la durée de l’exécution de ses prestations, aux avis, observations ou mesures préconisées en matière de sécurité et de protection de la santé des travailleurs par le référent technique du lycée, en charge du suivi du chantier.</w:t>
      </w:r>
    </w:p>
    <w:p w:rsidR="00BE17B5" w:rsidRDefault="00BE17B5">
      <w:pPr>
        <w:pStyle w:val="Standard"/>
      </w:pPr>
    </w:p>
    <w:p w:rsidR="00BE17B5" w:rsidRDefault="00C569BD">
      <w:pPr>
        <w:pStyle w:val="Titre2"/>
        <w:widowControl/>
        <w:numPr>
          <w:ilvl w:val="0"/>
          <w:numId w:val="8"/>
        </w:numPr>
        <w:tabs>
          <w:tab w:val="left" w:pos="-6912"/>
        </w:tabs>
        <w:rPr>
          <w:rFonts w:ascii="Times New Roman" w:eastAsia="Times New Roman" w:hAnsi="Times New Roman" w:cs="Times New Roman"/>
          <w:lang w:bidi="ar-SA"/>
        </w:rPr>
      </w:pPr>
      <w:bookmarkStart w:id="15" w:name="_Toc13566011"/>
      <w:bookmarkStart w:id="16" w:name="__RefHeading__2899_1395634105"/>
      <w:r>
        <w:rPr>
          <w:rFonts w:ascii="Times New Roman" w:eastAsia="Times New Roman" w:hAnsi="Times New Roman" w:cs="Times New Roman"/>
          <w:lang w:bidi="ar-SA"/>
        </w:rPr>
        <w:t>Assurances</w:t>
      </w:r>
      <w:bookmarkEnd w:id="15"/>
      <w:bookmarkEnd w:id="16"/>
    </w:p>
    <w:p w:rsidR="00BE17B5" w:rsidRDefault="00C569BD">
      <w:pPr>
        <w:pStyle w:val="Standard"/>
        <w:widowControl/>
        <w:jc w:val="both"/>
        <w:rPr>
          <w:rFonts w:eastAsia="Times New Roman" w:cs="Times New Roman"/>
          <w:lang w:bidi="ar-SA"/>
        </w:rPr>
      </w:pPr>
      <w:r>
        <w:rPr>
          <w:rFonts w:eastAsia="Times New Roman" w:cs="Times New Roman"/>
          <w:lang w:bidi="ar-SA"/>
        </w:rPr>
        <w:t>Dans un délai de 15 jours à compter de la notification du marché et avant tout commencement d'exécution, l'Entrepreneur (en la personne de chacune de ses composantes) les responsabilités découlant des principes dont s'inspirent les articles 1792 et suivants du Code Civil.</w:t>
      </w:r>
    </w:p>
    <w:p w:rsidR="00BE17B5" w:rsidRDefault="00BE17B5">
      <w:pPr>
        <w:pStyle w:val="Standard"/>
        <w:widowControl/>
        <w:jc w:val="both"/>
        <w:rPr>
          <w:rFonts w:eastAsia="Times New Roman" w:cs="Times New Roman"/>
          <w:lang w:bidi="ar-SA"/>
        </w:rPr>
      </w:pPr>
    </w:p>
    <w:p w:rsidR="00BE17B5" w:rsidRDefault="00C569BD">
      <w:pPr>
        <w:pStyle w:val="Standard"/>
        <w:widowControl/>
        <w:jc w:val="both"/>
        <w:rPr>
          <w:rFonts w:eastAsia="Times New Roman" w:cs="Times New Roman"/>
          <w:lang w:bidi="ar-SA"/>
        </w:rPr>
      </w:pPr>
      <w:r>
        <w:rPr>
          <w:rFonts w:eastAsia="Times New Roman" w:cs="Times New Roman"/>
          <w:lang w:bidi="ar-SA"/>
        </w:rPr>
        <w:t>L'Entrepreneur devra fournir, avant notification de son marché, une attestation de son assureur justifiant qu'il est à jour de ses cotisations et que sa police contient les garanties en rapport avec la nature et l'importance de l'opération.</w:t>
      </w:r>
    </w:p>
    <w:p w:rsidR="00BE17B5" w:rsidRDefault="00C569BD">
      <w:pPr>
        <w:pStyle w:val="Titre1"/>
        <w:pageBreakBefore/>
        <w:widowControl/>
        <w:tabs>
          <w:tab w:val="left" w:pos="0"/>
        </w:tabs>
        <w:rPr>
          <w:rFonts w:eastAsia="Times New Roman"/>
          <w:lang w:bidi="ar-SA"/>
        </w:rPr>
      </w:pPr>
      <w:bookmarkStart w:id="17" w:name="_Toc13566012"/>
      <w:bookmarkStart w:id="18" w:name="__RefHeading__2901_1395634105"/>
      <w:r>
        <w:rPr>
          <w:rFonts w:eastAsia="Times New Roman"/>
          <w:lang w:bidi="ar-SA"/>
        </w:rPr>
        <w:lastRenderedPageBreak/>
        <w:t>CHAPITRE II : MODE D’EXECUTION DU MARCHE</w:t>
      </w:r>
      <w:bookmarkEnd w:id="17"/>
      <w:bookmarkEnd w:id="18"/>
    </w:p>
    <w:p w:rsidR="00BE17B5" w:rsidRDefault="00BE17B5">
      <w:pPr>
        <w:pStyle w:val="Standard"/>
        <w:jc w:val="both"/>
        <w:rPr>
          <w:rFonts w:eastAsia="Times New Roman" w:cs="Times New Roman"/>
          <w:lang w:bidi="ar-SA"/>
        </w:rPr>
      </w:pPr>
    </w:p>
    <w:p w:rsidR="00BE17B5" w:rsidRDefault="00C569BD">
      <w:pPr>
        <w:pStyle w:val="Titre2"/>
        <w:numPr>
          <w:ilvl w:val="0"/>
          <w:numId w:val="9"/>
        </w:numPr>
        <w:tabs>
          <w:tab w:val="left" w:pos="-6912"/>
        </w:tabs>
        <w:rPr>
          <w:rFonts w:ascii="Times New Roman" w:eastAsia="Times New Roman" w:hAnsi="Times New Roman" w:cs="Times New Roman"/>
          <w:lang w:bidi="ar-SA"/>
        </w:rPr>
      </w:pPr>
      <w:bookmarkStart w:id="19" w:name="_Toc13566013"/>
      <w:bookmarkStart w:id="20" w:name="__RefHeading__2903_1395634105"/>
      <w:r>
        <w:rPr>
          <w:rFonts w:ascii="Times New Roman" w:eastAsia="Times New Roman" w:hAnsi="Times New Roman" w:cs="Times New Roman"/>
          <w:lang w:bidi="ar-SA"/>
        </w:rPr>
        <w:t>Délai d’exécution</w:t>
      </w:r>
      <w:bookmarkEnd w:id="19"/>
      <w:bookmarkEnd w:id="20"/>
    </w:p>
    <w:p w:rsidR="00BE17B5" w:rsidRDefault="00C569BD">
      <w:pPr>
        <w:pStyle w:val="Standard"/>
        <w:jc w:val="both"/>
      </w:pPr>
      <w:r>
        <w:rPr>
          <w:rFonts w:eastAsia="Times New Roman" w:cs="Times New Roman"/>
          <w:color w:val="000000"/>
          <w:lang w:bidi="ar-SA"/>
        </w:rPr>
        <w:t>Le délai global d’exécution ne pourra pas excéder, pour quelque motif que ce soit, la durée indiquée dans l'Acte d'Engagement</w:t>
      </w:r>
      <w:r>
        <w:rPr>
          <w:rFonts w:eastAsia="Times New Roman" w:cs="Times New Roman"/>
          <w:color w:val="FF0000"/>
          <w:lang w:bidi="ar-SA"/>
        </w:rPr>
        <w:t>.</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 xml:space="preserve">Cette période </w:t>
      </w:r>
      <w:r w:rsidR="000C7831" w:rsidRPr="00D035BB">
        <w:rPr>
          <w:rFonts w:eastAsia="Times New Roman" w:cs="Times New Roman"/>
          <w:lang w:bidi="ar-SA"/>
        </w:rPr>
        <w:t xml:space="preserve">démarre </w:t>
      </w:r>
      <w:proofErr w:type="spellStart"/>
      <w:proofErr w:type="gramStart"/>
      <w:r w:rsidR="000C7831" w:rsidRPr="00D035BB">
        <w:rPr>
          <w:rFonts w:eastAsia="Times New Roman" w:cs="Times New Roman"/>
          <w:lang w:bidi="ar-SA"/>
        </w:rPr>
        <w:t>a</w:t>
      </w:r>
      <w:proofErr w:type="spellEnd"/>
      <w:proofErr w:type="gramEnd"/>
      <w:r w:rsidR="000C7831" w:rsidRPr="00D035BB">
        <w:rPr>
          <w:rFonts w:eastAsia="Times New Roman" w:cs="Times New Roman"/>
          <w:lang w:bidi="ar-SA"/>
        </w:rPr>
        <w:t xml:space="preserve"> compter de </w:t>
      </w:r>
      <w:r w:rsidRPr="00D035BB">
        <w:rPr>
          <w:rFonts w:eastAsia="Times New Roman" w:cs="Times New Roman"/>
          <w:lang w:bidi="ar-SA"/>
        </w:rPr>
        <w:t>l’ordre de service</w:t>
      </w:r>
      <w:r w:rsidR="000C7831" w:rsidRPr="00D035BB">
        <w:rPr>
          <w:rFonts w:eastAsia="Times New Roman" w:cs="Times New Roman"/>
          <w:lang w:bidi="ar-SA"/>
        </w:rPr>
        <w:t xml:space="preserve"> délivré par le Lycée</w:t>
      </w:r>
      <w:r>
        <w:rPr>
          <w:rFonts w:eastAsia="Times New Roman" w:cs="Times New Roman"/>
          <w:lang w:bidi="ar-SA"/>
        </w:rPr>
        <w:t xml:space="preserve"> prescrivant le commencement des travaux et la réception de ces derniers.</w:t>
      </w:r>
    </w:p>
    <w:p w:rsidR="00BE17B5" w:rsidRDefault="00BE17B5">
      <w:pPr>
        <w:pStyle w:val="Standard"/>
        <w:jc w:val="both"/>
        <w:rPr>
          <w:rFonts w:eastAsia="Times New Roman" w:cs="Times New Roman"/>
          <w:lang w:bidi="ar-SA"/>
        </w:rPr>
      </w:pPr>
    </w:p>
    <w:p w:rsidR="00BE17B5" w:rsidRDefault="00C569BD">
      <w:pPr>
        <w:pStyle w:val="Standard"/>
        <w:jc w:val="both"/>
      </w:pPr>
      <w:r>
        <w:rPr>
          <w:rFonts w:eastAsia="Times New Roman" w:cs="Times New Roman"/>
          <w:bCs/>
          <w:lang w:bidi="ar-SA"/>
        </w:rPr>
        <w:t xml:space="preserve">Le délai de préparation du chantier est fixé </w:t>
      </w:r>
      <w:r w:rsidR="00F53CB3">
        <w:rPr>
          <w:rFonts w:eastAsia="Times New Roman" w:cs="Times New Roman"/>
          <w:bCs/>
          <w:lang w:bidi="ar-SA"/>
        </w:rPr>
        <w:t xml:space="preserve">à </w:t>
      </w:r>
      <w:r w:rsidR="000C7831" w:rsidRPr="00F53CB3">
        <w:rPr>
          <w:rFonts w:eastAsia="Times New Roman" w:cs="Times New Roman"/>
          <w:bCs/>
          <w:lang w:bidi="ar-SA"/>
        </w:rPr>
        <w:t>1 mois</w:t>
      </w:r>
      <w:r w:rsidR="000C7831">
        <w:rPr>
          <w:rFonts w:eastAsia="Times New Roman" w:cs="Times New Roman"/>
          <w:bCs/>
          <w:lang w:bidi="ar-SA"/>
        </w:rPr>
        <w:t xml:space="preserve"> </w:t>
      </w:r>
      <w:r>
        <w:rPr>
          <w:rFonts w:eastAsia="Times New Roman" w:cs="Times New Roman"/>
          <w:bCs/>
          <w:lang w:bidi="ar-SA"/>
        </w:rPr>
        <w:t xml:space="preserve">maximum. </w:t>
      </w:r>
      <w:r w:rsidRPr="00F53CB3">
        <w:rPr>
          <w:rFonts w:eastAsia="Times New Roman" w:cs="Times New Roman"/>
          <w:bCs/>
          <w:lang w:bidi="ar-SA"/>
        </w:rPr>
        <w:t>Il n'est pas pris en compte dans le</w:t>
      </w:r>
      <w:r w:rsidRPr="000C7831">
        <w:rPr>
          <w:rFonts w:eastAsia="Times New Roman" w:cs="Times New Roman"/>
          <w:bCs/>
          <w:highlight w:val="yellow"/>
          <w:lang w:bidi="ar-SA"/>
        </w:rPr>
        <w:t xml:space="preserve"> </w:t>
      </w:r>
      <w:r w:rsidRPr="00F53CB3">
        <w:rPr>
          <w:rFonts w:eastAsia="Times New Roman" w:cs="Times New Roman"/>
          <w:bCs/>
          <w:lang w:bidi="ar-SA"/>
        </w:rPr>
        <w:t>délai d'exécution des travaux.</w:t>
      </w:r>
    </w:p>
    <w:p w:rsidR="00BE17B5" w:rsidRDefault="00C569BD">
      <w:pPr>
        <w:pStyle w:val="Titre2"/>
        <w:numPr>
          <w:ilvl w:val="0"/>
          <w:numId w:val="8"/>
        </w:numPr>
        <w:tabs>
          <w:tab w:val="left" w:pos="576"/>
        </w:tabs>
        <w:ind w:left="714" w:hanging="357"/>
        <w:rPr>
          <w:rFonts w:ascii="Times New Roman" w:eastAsia="Times New Roman" w:hAnsi="Times New Roman"/>
          <w:lang w:bidi="ar-SA"/>
        </w:rPr>
      </w:pPr>
      <w:bookmarkStart w:id="21" w:name="_Toc13566015"/>
      <w:bookmarkStart w:id="22" w:name="__RefHeading__2907_1395634105"/>
      <w:r>
        <w:rPr>
          <w:rFonts w:ascii="Times New Roman" w:eastAsia="Times New Roman" w:hAnsi="Times New Roman"/>
          <w:lang w:bidi="ar-SA"/>
        </w:rPr>
        <w:t>Responsabilité de l’Entrepreneur</w:t>
      </w:r>
      <w:bookmarkEnd w:id="21"/>
      <w:bookmarkEnd w:id="22"/>
    </w:p>
    <w:p w:rsidR="00BE17B5" w:rsidRDefault="00C569BD">
      <w:pPr>
        <w:pStyle w:val="Standard"/>
        <w:jc w:val="both"/>
        <w:rPr>
          <w:rFonts w:eastAsia="Times New Roman" w:cs="Times New Roman"/>
          <w:lang w:bidi="ar-SA"/>
        </w:rPr>
      </w:pPr>
      <w:r>
        <w:rPr>
          <w:rFonts w:eastAsia="Times New Roman" w:cs="Times New Roman"/>
          <w:lang w:bidi="ar-SA"/>
        </w:rPr>
        <w:t>L’Entrepreneur est entièrement responsable des dommages et accidents de toutes natures se rapportant à l’exécution du présent marché.</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L’Entrepreneur sera civilement responsable :</w:t>
      </w:r>
    </w:p>
    <w:p w:rsidR="00BE17B5" w:rsidRDefault="00C569BD">
      <w:pPr>
        <w:pStyle w:val="Standard"/>
        <w:numPr>
          <w:ilvl w:val="0"/>
          <w:numId w:val="10"/>
        </w:numPr>
        <w:tabs>
          <w:tab w:val="left" w:pos="-18720"/>
          <w:tab w:val="left" w:pos="-18360"/>
        </w:tabs>
        <w:jc w:val="both"/>
        <w:rPr>
          <w:rFonts w:eastAsia="Times New Roman" w:cs="Times New Roman"/>
          <w:lang w:bidi="ar-SA"/>
        </w:rPr>
      </w:pPr>
      <w:proofErr w:type="gramStart"/>
      <w:r>
        <w:rPr>
          <w:rFonts w:eastAsia="Times New Roman" w:cs="Times New Roman"/>
          <w:lang w:bidi="ar-SA"/>
        </w:rPr>
        <w:t>des</w:t>
      </w:r>
      <w:proofErr w:type="gramEnd"/>
      <w:r>
        <w:rPr>
          <w:rFonts w:eastAsia="Times New Roman" w:cs="Times New Roman"/>
          <w:lang w:bidi="ar-SA"/>
        </w:rPr>
        <w:t xml:space="preserve"> détériorations d’ouvrages publics ou privés de toutes sortes liées aux travaux,</w:t>
      </w:r>
    </w:p>
    <w:p w:rsidR="00BE17B5" w:rsidRDefault="00C569BD">
      <w:pPr>
        <w:pStyle w:val="Standard"/>
        <w:numPr>
          <w:ilvl w:val="0"/>
          <w:numId w:val="10"/>
        </w:numPr>
        <w:tabs>
          <w:tab w:val="left" w:pos="-18720"/>
          <w:tab w:val="left" w:pos="-18360"/>
        </w:tabs>
        <w:jc w:val="both"/>
        <w:rPr>
          <w:rFonts w:eastAsia="Times New Roman" w:cs="Times New Roman"/>
          <w:lang w:bidi="ar-SA"/>
        </w:rPr>
      </w:pPr>
      <w:proofErr w:type="gramStart"/>
      <w:r>
        <w:rPr>
          <w:rFonts w:eastAsia="Times New Roman" w:cs="Times New Roman"/>
          <w:lang w:bidi="ar-SA"/>
        </w:rPr>
        <w:t>des</w:t>
      </w:r>
      <w:proofErr w:type="gramEnd"/>
      <w:r>
        <w:rPr>
          <w:rFonts w:eastAsia="Times New Roman" w:cs="Times New Roman"/>
          <w:lang w:bidi="ar-SA"/>
        </w:rPr>
        <w:t xml:space="preserve"> accidents qui pourraient arriver à ses employés et aux tiers pendant la durée des travaux.</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bCs/>
          <w:lang w:bidi="ar-SA"/>
        </w:rPr>
      </w:pPr>
      <w:r>
        <w:rPr>
          <w:rFonts w:eastAsia="Times New Roman" w:cs="Times New Roman"/>
          <w:bCs/>
          <w:lang w:bidi="ar-SA"/>
        </w:rPr>
        <w:t>A ce titre, des barrières, clôtures et moyens de protection seront posées partout où cela est nécessaire. L'Entrepreneur sera tenu pour seul responsable des conséquences d'une insuffisance de matériels.</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De plus, l’Entrepreneur est tenu de contracter auprès d’une compagnie agréée une assurance couvrant les risques d’accidents pouvant être causés au domaine public, à ses dépendances ou aux tiers, à cause des travaux.</w:t>
      </w: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pPr>
      <w:bookmarkStart w:id="23" w:name="_Toc13566016"/>
      <w:bookmarkStart w:id="24" w:name="__RefHeading__2909_1395634105"/>
      <w:r>
        <w:rPr>
          <w:rFonts w:ascii="Times New Roman" w:eastAsia="Times New Roman" w:hAnsi="Times New Roman"/>
          <w:lang w:bidi="ar-SA"/>
        </w:rPr>
        <w:t>3</w:t>
      </w:r>
      <w:r>
        <w:rPr>
          <w:rFonts w:ascii="Times New Roman" w:eastAsia="Times New Roman" w:hAnsi="Times New Roman"/>
          <w:lang w:bidi="ar-SA"/>
        </w:rPr>
        <w:tab/>
        <w:t>Provenance des matériaux</w:t>
      </w:r>
      <w:bookmarkEnd w:id="23"/>
      <w:bookmarkEnd w:id="24"/>
    </w:p>
    <w:p w:rsidR="00BE17B5" w:rsidRDefault="00BE17B5">
      <w:pPr>
        <w:pStyle w:val="Standard"/>
        <w:jc w:val="both"/>
        <w:rPr>
          <w:rFonts w:eastAsia="Times New Roman" w:cs="Times New Roman"/>
          <w:lang w:bidi="ar-SA"/>
        </w:rPr>
      </w:pPr>
    </w:p>
    <w:p w:rsidR="00BE17B5" w:rsidRDefault="00C569BD">
      <w:pPr>
        <w:pStyle w:val="Standard"/>
        <w:jc w:val="both"/>
      </w:pPr>
      <w:r>
        <w:rPr>
          <w:rFonts w:eastAsia="Times New Roman" w:cs="Times New Roman"/>
          <w:bCs/>
          <w:lang w:bidi="ar-SA"/>
        </w:rPr>
        <w:t>L’entrepreneur doit s’assurer auprès des fabricants qu’ils acceptent les prescriptions du C.C.T.P. pour ce qui concerne la qualité des fournitures et matériaux et des conditions du contrôle et des essais.</w:t>
      </w:r>
    </w:p>
    <w:p w:rsidR="00BE17B5" w:rsidRDefault="00BE17B5">
      <w:pPr>
        <w:pStyle w:val="Standard"/>
        <w:jc w:val="both"/>
        <w:rPr>
          <w:rFonts w:eastAsia="Times New Roman" w:cs="Times New Roman"/>
          <w:lang w:bidi="ar-SA"/>
        </w:rPr>
      </w:pP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pPr>
      <w:bookmarkStart w:id="25" w:name="_Toc13566019"/>
      <w:bookmarkStart w:id="26" w:name="__RefHeading__2915_1395634105"/>
      <w:r>
        <w:rPr>
          <w:rFonts w:ascii="Times New Roman" w:eastAsia="Times New Roman" w:hAnsi="Times New Roman"/>
          <w:lang w:bidi="ar-SA"/>
        </w:rPr>
        <w:t xml:space="preserve">4 </w:t>
      </w:r>
      <w:r>
        <w:rPr>
          <w:rFonts w:ascii="Times New Roman" w:eastAsia="Times New Roman" w:hAnsi="Times New Roman"/>
          <w:lang w:bidi="ar-SA"/>
        </w:rPr>
        <w:tab/>
        <w:t>Installation du chantier</w:t>
      </w:r>
      <w:bookmarkEnd w:id="25"/>
      <w:bookmarkEnd w:id="26"/>
    </w:p>
    <w:p w:rsidR="00BE17B5" w:rsidRDefault="00C569BD">
      <w:pPr>
        <w:pStyle w:val="Standard"/>
        <w:jc w:val="both"/>
      </w:pPr>
      <w:r>
        <w:rPr>
          <w:rFonts w:eastAsia="Times New Roman" w:cs="Times New Roman"/>
          <w:lang w:bidi="ar-SA"/>
        </w:rPr>
        <w:t>Le lycée désignera un emplacement pour l’installation du chantier. Cet emplacement sera mis à disposition gracieusement. Les déchets seront évacués chaque jour</w:t>
      </w:r>
    </w:p>
    <w:p w:rsidR="00BE17B5" w:rsidRDefault="00BE17B5">
      <w:pPr>
        <w:pStyle w:val="Standard"/>
        <w:jc w:val="both"/>
        <w:rPr>
          <w:rFonts w:eastAsia="Times New Roman" w:cs="Times New Roman"/>
          <w:lang w:bidi="ar-SA"/>
        </w:rPr>
      </w:pPr>
    </w:p>
    <w:p w:rsidR="00BE17B5" w:rsidRDefault="00C569BD">
      <w:pPr>
        <w:pStyle w:val="Standard"/>
        <w:jc w:val="both"/>
      </w:pPr>
      <w:r>
        <w:rPr>
          <w:rFonts w:eastAsia="Times New Roman" w:cs="Times New Roman"/>
          <w:lang w:bidi="ar-SA"/>
        </w:rPr>
        <w:t>A la fin des travaux, dans le délai contractuel, l'Entrepreneur devra procéder au dégagement, nettoiement et remise en état de l'emplacement qui aura été occupé par le chantier. En cas de retard, ces opérations seront faites, après mise en demeure, aux frais de l'Entrepreneur</w:t>
      </w:r>
      <w:bookmarkStart w:id="27" w:name="__RefHeading__2917_1395634105"/>
      <w:r>
        <w:rPr>
          <w:rFonts w:eastAsia="Times New Roman" w:cs="Times New Roman"/>
          <w:lang w:bidi="ar-SA"/>
        </w:rPr>
        <w:t>.</w:t>
      </w: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rPr>
          <w:rFonts w:ascii="Times New Roman" w:eastAsia="Times New Roman" w:hAnsi="Times New Roman"/>
          <w:lang w:bidi="ar-SA"/>
        </w:rPr>
      </w:pPr>
      <w:bookmarkStart w:id="28" w:name="_Toc13566021"/>
      <w:bookmarkStart w:id="29" w:name="__RefHeading__2919_1395634105"/>
      <w:bookmarkEnd w:id="27"/>
      <w:r>
        <w:rPr>
          <w:rFonts w:ascii="Times New Roman" w:eastAsia="Times New Roman" w:hAnsi="Times New Roman"/>
          <w:lang w:bidi="ar-SA"/>
        </w:rPr>
        <w:t xml:space="preserve">5 </w:t>
      </w:r>
      <w:r>
        <w:rPr>
          <w:rFonts w:ascii="Times New Roman" w:eastAsia="Times New Roman" w:hAnsi="Times New Roman"/>
          <w:lang w:bidi="ar-SA"/>
        </w:rPr>
        <w:tab/>
        <w:t>Circulation</w:t>
      </w:r>
      <w:bookmarkEnd w:id="28"/>
      <w:bookmarkEnd w:id="29"/>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bCs/>
          <w:lang w:bidi="ar-SA"/>
        </w:rPr>
      </w:pPr>
      <w:r>
        <w:rPr>
          <w:rFonts w:eastAsia="Times New Roman" w:cs="Times New Roman"/>
          <w:bCs/>
          <w:lang w:bidi="ar-SA"/>
        </w:rPr>
        <w:t>L’Entrepreneur sera considéré comme seul responsable des accidents survenu de son fait ou du non-respect des règles édictées.</w:t>
      </w:r>
    </w:p>
    <w:p w:rsidR="00BE17B5" w:rsidRDefault="00BE17B5">
      <w:pPr>
        <w:pStyle w:val="Standard"/>
        <w:jc w:val="both"/>
        <w:rPr>
          <w:rFonts w:eastAsia="Times New Roman" w:cs="Times New Roman"/>
          <w:lang w:bidi="ar-SA"/>
        </w:rPr>
      </w:pPr>
    </w:p>
    <w:p w:rsidR="00BE17B5" w:rsidRDefault="00C569BD">
      <w:pPr>
        <w:pStyle w:val="Titre2"/>
        <w:tabs>
          <w:tab w:val="left" w:pos="507"/>
        </w:tabs>
        <w:ind w:left="357" w:firstLine="0"/>
        <w:rPr>
          <w:rFonts w:ascii="Times New Roman" w:eastAsia="Times New Roman" w:hAnsi="Times New Roman"/>
          <w:lang w:bidi="ar-SA"/>
        </w:rPr>
      </w:pPr>
      <w:bookmarkStart w:id="30" w:name="_Toc13566022"/>
      <w:bookmarkStart w:id="31" w:name="__RefHeading__2921_1395634105"/>
      <w:r>
        <w:rPr>
          <w:rFonts w:ascii="Times New Roman" w:eastAsia="Times New Roman" w:hAnsi="Times New Roman"/>
          <w:lang w:bidi="ar-SA"/>
        </w:rPr>
        <w:lastRenderedPageBreak/>
        <w:t xml:space="preserve">6 </w:t>
      </w:r>
      <w:r>
        <w:rPr>
          <w:rFonts w:ascii="Times New Roman" w:eastAsia="Times New Roman" w:hAnsi="Times New Roman"/>
          <w:lang w:bidi="ar-SA"/>
        </w:rPr>
        <w:tab/>
        <w:t>Rendez-vous de chantier</w:t>
      </w:r>
      <w:bookmarkEnd w:id="30"/>
      <w:bookmarkEnd w:id="31"/>
    </w:p>
    <w:p w:rsidR="00BE17B5" w:rsidRDefault="00C569BD">
      <w:pPr>
        <w:pStyle w:val="Standard"/>
        <w:jc w:val="both"/>
        <w:rPr>
          <w:rFonts w:eastAsia="Times New Roman" w:cs="Times New Roman"/>
          <w:lang w:bidi="ar-SA"/>
        </w:rPr>
      </w:pPr>
      <w:r>
        <w:rPr>
          <w:rFonts w:eastAsia="Times New Roman" w:cs="Times New Roman"/>
          <w:lang w:bidi="ar-SA"/>
        </w:rPr>
        <w:t>Le lycée organisera et animera un (ou des) rendez-vous ou contrôle de chantier. Certains pourront être inopinés en cas de besoin. Elle établira, si cela s'avère nécessaire, un compte-rendu écrit qu’elle diffusera dans les 72 heures ouvrés qui suivent le rendez-vous de chantier. L'entrepreneur devra se conformer aux décisions qui y seront notifiées.</w:t>
      </w:r>
    </w:p>
    <w:p w:rsidR="00BE17B5" w:rsidRDefault="00C569BD">
      <w:pPr>
        <w:pStyle w:val="Standard"/>
        <w:jc w:val="both"/>
        <w:rPr>
          <w:rFonts w:eastAsia="Times New Roman" w:cs="Times New Roman"/>
          <w:lang w:bidi="ar-SA"/>
        </w:rPr>
      </w:pPr>
      <w:r>
        <w:rPr>
          <w:rFonts w:eastAsia="Times New Roman" w:cs="Times New Roman"/>
          <w:lang w:bidi="ar-SA"/>
        </w:rPr>
        <w:t>La présence de l’Entrepreneur est nécessaire pour chaque rendez-vous. Par dérogation au C.C.A.G, une absence à une réunion de chantier entraînera une pénalité de 150 € HT, sous réserve d’une convocation par la collectivité ou le maître d’œuvre (par mail) dans un délai de 3 jours avant la réunion.</w:t>
      </w:r>
      <w:bookmarkStart w:id="32" w:name="__RefHeading__2923_1395634105"/>
    </w:p>
    <w:p w:rsidR="00BE17B5" w:rsidRDefault="00BE17B5">
      <w:pPr>
        <w:pStyle w:val="Standard"/>
        <w:jc w:val="both"/>
        <w:rPr>
          <w:rFonts w:eastAsia="Times New Roman" w:cs="Times New Roman"/>
          <w:b/>
          <w:bCs/>
          <w:lang w:bidi="ar-SA"/>
        </w:rPr>
      </w:pPr>
    </w:p>
    <w:p w:rsidR="00BE17B5" w:rsidRDefault="00C569BD">
      <w:pPr>
        <w:pStyle w:val="Standard"/>
        <w:spacing w:before="240" w:after="60"/>
        <w:ind w:left="357"/>
        <w:jc w:val="both"/>
        <w:outlineLvl w:val="1"/>
      </w:pPr>
      <w:bookmarkStart w:id="33" w:name="_Toc13566023"/>
      <w:r>
        <w:rPr>
          <w:rFonts w:eastAsia="Times New Roman" w:cs="Arial"/>
          <w:b/>
          <w:bCs/>
          <w:i/>
          <w:iCs/>
          <w:sz w:val="28"/>
          <w:szCs w:val="28"/>
          <w:lang w:bidi="ar-SA"/>
        </w:rPr>
        <w:t xml:space="preserve">7 </w:t>
      </w:r>
      <w:r>
        <w:rPr>
          <w:rFonts w:eastAsia="Times New Roman" w:cs="Arial"/>
          <w:b/>
          <w:bCs/>
          <w:i/>
          <w:iCs/>
          <w:sz w:val="28"/>
          <w:szCs w:val="28"/>
          <w:lang w:bidi="ar-SA"/>
        </w:rPr>
        <w:tab/>
        <w:t>Gestion des déchets</w:t>
      </w:r>
      <w:bookmarkEnd w:id="32"/>
      <w:bookmarkEnd w:id="33"/>
    </w:p>
    <w:p w:rsidR="00BE17B5" w:rsidRDefault="00C569BD">
      <w:pPr>
        <w:pStyle w:val="Standard"/>
        <w:jc w:val="both"/>
        <w:rPr>
          <w:rFonts w:eastAsia="Times New Roman" w:cs="Times New Roman"/>
          <w:lang w:bidi="ar-SA"/>
        </w:rPr>
      </w:pPr>
      <w:r>
        <w:rPr>
          <w:rFonts w:eastAsia="Times New Roman" w:cs="Times New Roman"/>
          <w:lang w:bidi="ar-SA"/>
        </w:rPr>
        <w:t>L’Entrepreneur devra procéder au fur et à mesure de l’avancement des travaux, au nettoiement et la remise en état des emplacements traités. La collecte, le tri, le transport et l’élimination des déchets est à la charge de l’Entrepreneur.</w:t>
      </w: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rPr>
          <w:rFonts w:ascii="Times New Roman" w:eastAsia="Times New Roman" w:hAnsi="Times New Roman"/>
          <w:lang w:bidi="ar-SA"/>
        </w:rPr>
      </w:pPr>
      <w:bookmarkStart w:id="34" w:name="_Toc13566024"/>
      <w:bookmarkStart w:id="35" w:name="__RefHeading__2925_1395634105"/>
      <w:r>
        <w:rPr>
          <w:rFonts w:ascii="Times New Roman" w:eastAsia="Times New Roman" w:hAnsi="Times New Roman"/>
          <w:lang w:bidi="ar-SA"/>
        </w:rPr>
        <w:t xml:space="preserve">8 </w:t>
      </w:r>
      <w:r>
        <w:rPr>
          <w:rFonts w:ascii="Times New Roman" w:eastAsia="Times New Roman" w:hAnsi="Times New Roman"/>
          <w:lang w:bidi="ar-SA"/>
        </w:rPr>
        <w:tab/>
        <w:t>Réception</w:t>
      </w:r>
      <w:bookmarkEnd w:id="34"/>
      <w:bookmarkEnd w:id="35"/>
    </w:p>
    <w:p w:rsidR="00BE17B5" w:rsidRDefault="00C569BD">
      <w:pPr>
        <w:pStyle w:val="Standard"/>
        <w:jc w:val="both"/>
      </w:pPr>
      <w:r>
        <w:rPr>
          <w:rFonts w:eastAsia="Times New Roman" w:cs="Times New Roman"/>
          <w:lang w:bidi="ar-SA"/>
        </w:rPr>
        <w:t xml:space="preserve">La réception est prononcée à l’achèvement des travaux, après validation des contrôles stipulés au C.C.T.P, sur </w:t>
      </w:r>
      <w:r>
        <w:rPr>
          <w:rFonts w:eastAsia="Times New Roman" w:cs="Times New Roman"/>
          <w:b/>
          <w:lang w:bidi="ar-SA"/>
        </w:rPr>
        <w:t>demande de l’Entrepreneur</w:t>
      </w:r>
      <w:r>
        <w:rPr>
          <w:rFonts w:eastAsia="Times New Roman" w:cs="Times New Roman"/>
          <w:lang w:bidi="ar-SA"/>
        </w:rPr>
        <w:t>.</w:t>
      </w:r>
    </w:p>
    <w:p w:rsidR="00BE17B5" w:rsidRDefault="00BE17B5">
      <w:pPr>
        <w:pStyle w:val="Standard"/>
        <w:jc w:val="both"/>
        <w:rPr>
          <w:rFonts w:eastAsia="Times New Roman" w:cs="Times New Roman"/>
          <w:lang w:bidi="ar-SA"/>
        </w:rPr>
      </w:pPr>
    </w:p>
    <w:p w:rsidR="00BE17B5" w:rsidRDefault="00C569BD">
      <w:pPr>
        <w:pStyle w:val="Titre2"/>
        <w:tabs>
          <w:tab w:val="left" w:pos="576"/>
        </w:tabs>
        <w:ind w:left="357" w:firstLine="0"/>
        <w:rPr>
          <w:rFonts w:ascii="Times New Roman" w:eastAsia="Times New Roman" w:hAnsi="Times New Roman"/>
          <w:lang w:bidi="ar-SA"/>
        </w:rPr>
      </w:pPr>
      <w:bookmarkStart w:id="36" w:name="_Toc13566025"/>
      <w:bookmarkStart w:id="37" w:name="__RefHeading__2927_1395634105"/>
      <w:r>
        <w:rPr>
          <w:rFonts w:ascii="Times New Roman" w:eastAsia="Times New Roman" w:hAnsi="Times New Roman"/>
          <w:lang w:bidi="ar-SA"/>
        </w:rPr>
        <w:t xml:space="preserve">9 </w:t>
      </w:r>
      <w:r>
        <w:rPr>
          <w:rFonts w:ascii="Times New Roman" w:eastAsia="Times New Roman" w:hAnsi="Times New Roman"/>
          <w:lang w:bidi="ar-SA"/>
        </w:rPr>
        <w:tab/>
        <w:t>Délai de garantie</w:t>
      </w:r>
      <w:bookmarkEnd w:id="36"/>
      <w:bookmarkEnd w:id="37"/>
    </w:p>
    <w:p w:rsidR="00BE17B5" w:rsidRDefault="00C569BD">
      <w:pPr>
        <w:pStyle w:val="Standard"/>
        <w:jc w:val="both"/>
        <w:rPr>
          <w:rFonts w:eastAsia="Times New Roman" w:cs="Times New Roman"/>
          <w:lang w:bidi="ar-SA"/>
        </w:rPr>
      </w:pPr>
      <w:r>
        <w:rPr>
          <w:rFonts w:eastAsia="Times New Roman" w:cs="Times New Roman"/>
          <w:lang w:bidi="ar-SA"/>
        </w:rPr>
        <w:t>Un délai de garantie de 2 ans commence à partir de la réception des travaux</w:t>
      </w:r>
      <w:r w:rsidR="005F37F5">
        <w:rPr>
          <w:rFonts w:eastAsia="Times New Roman" w:cs="Times New Roman"/>
          <w:lang w:bidi="ar-SA"/>
        </w:rPr>
        <w:t>, signée par toutes les parties</w:t>
      </w:r>
      <w:r>
        <w:rPr>
          <w:rFonts w:eastAsia="Times New Roman" w:cs="Times New Roman"/>
          <w:lang w:bidi="ar-SA"/>
        </w:rPr>
        <w:t>.</w:t>
      </w:r>
    </w:p>
    <w:p w:rsidR="00BE17B5" w:rsidRDefault="00C569BD">
      <w:pPr>
        <w:pStyle w:val="Titre1"/>
        <w:pageBreakBefore/>
        <w:widowControl/>
        <w:rPr>
          <w:rFonts w:eastAsia="Times New Roman"/>
          <w:lang w:bidi="ar-SA"/>
        </w:rPr>
      </w:pPr>
      <w:bookmarkStart w:id="38" w:name="_Toc13566026"/>
      <w:bookmarkStart w:id="39" w:name="__RefHeading__2929_1395634105"/>
      <w:r>
        <w:rPr>
          <w:rFonts w:eastAsia="Times New Roman"/>
          <w:lang w:bidi="ar-SA"/>
        </w:rPr>
        <w:lastRenderedPageBreak/>
        <w:t>CHAPITRE III : PRIX ET REGLEMENT DES COMPTES</w:t>
      </w:r>
      <w:bookmarkEnd w:id="38"/>
      <w:bookmarkEnd w:id="39"/>
    </w:p>
    <w:p w:rsidR="00BE17B5" w:rsidRDefault="00BE17B5">
      <w:pPr>
        <w:pStyle w:val="Standard"/>
        <w:jc w:val="both"/>
        <w:rPr>
          <w:rFonts w:eastAsia="Times New Roman" w:cs="Times New Roman"/>
          <w:b/>
          <w:bCs/>
          <w:u w:val="single"/>
          <w:lang w:bidi="ar-SA"/>
        </w:rPr>
      </w:pPr>
    </w:p>
    <w:p w:rsidR="00BE17B5" w:rsidRDefault="00C569BD">
      <w:pPr>
        <w:pStyle w:val="Titre2"/>
        <w:numPr>
          <w:ilvl w:val="0"/>
          <w:numId w:val="11"/>
        </w:numPr>
        <w:tabs>
          <w:tab w:val="left" w:pos="-6912"/>
        </w:tabs>
        <w:rPr>
          <w:rFonts w:ascii="Times New Roman" w:eastAsia="Times New Roman" w:hAnsi="Times New Roman"/>
          <w:lang w:bidi="ar-SA"/>
        </w:rPr>
      </w:pPr>
      <w:bookmarkStart w:id="40" w:name="_Toc13566027"/>
      <w:bookmarkStart w:id="41" w:name="__RefHeading__2931_1395634105"/>
      <w:r>
        <w:rPr>
          <w:rFonts w:ascii="Times New Roman" w:eastAsia="Times New Roman" w:hAnsi="Times New Roman"/>
          <w:lang w:bidi="ar-SA"/>
        </w:rPr>
        <w:t>Fixation des prix</w:t>
      </w:r>
      <w:bookmarkEnd w:id="40"/>
      <w:bookmarkEnd w:id="41"/>
    </w:p>
    <w:p w:rsidR="00BE17B5" w:rsidRDefault="00C569BD">
      <w:pPr>
        <w:pStyle w:val="Standard"/>
        <w:jc w:val="both"/>
        <w:rPr>
          <w:rFonts w:eastAsia="Times New Roman" w:cs="Times New Roman"/>
          <w:lang w:bidi="ar-SA"/>
        </w:rPr>
      </w:pPr>
      <w:r>
        <w:rPr>
          <w:rFonts w:eastAsia="Times New Roman" w:cs="Times New Roman"/>
          <w:lang w:bidi="ar-SA"/>
        </w:rPr>
        <w:t>L’Entrepreneur doit obligatoirement indiquer dans sa proposition des prix fermes.</w:t>
      </w:r>
    </w:p>
    <w:p w:rsidR="00BE17B5" w:rsidRDefault="00BE17B5">
      <w:pPr>
        <w:pStyle w:val="Standard"/>
        <w:jc w:val="both"/>
        <w:rPr>
          <w:rFonts w:eastAsia="Times New Roman" w:cs="Times New Roman"/>
          <w:lang w:bidi="ar-SA"/>
        </w:rPr>
      </w:pPr>
    </w:p>
    <w:p w:rsidR="00BE17B5" w:rsidRPr="00FB5D27" w:rsidRDefault="00C569BD">
      <w:pPr>
        <w:pStyle w:val="Standard"/>
        <w:jc w:val="both"/>
        <w:rPr>
          <w:rFonts w:eastAsia="Times New Roman" w:cs="Times New Roman"/>
          <w:lang w:bidi="ar-SA"/>
        </w:rPr>
      </w:pPr>
      <w:r>
        <w:rPr>
          <w:rFonts w:eastAsia="Times New Roman" w:cs="Times New Roman"/>
          <w:lang w:bidi="ar-SA"/>
        </w:rPr>
        <w:t xml:space="preserve">Les ouvrages seront rémunérés par application des prix unitaires figurant dans </w:t>
      </w:r>
      <w:r w:rsidR="00760D99">
        <w:rPr>
          <w:rFonts w:eastAsia="Times New Roman" w:cs="Times New Roman"/>
          <w:lang w:bidi="ar-SA"/>
        </w:rPr>
        <w:t>l</w:t>
      </w:r>
      <w:r w:rsidR="00FB5D27" w:rsidRPr="00760D99">
        <w:rPr>
          <w:rFonts w:eastAsia="Times New Roman" w:cs="Times New Roman"/>
          <w:lang w:bidi="ar-SA"/>
        </w:rPr>
        <w:t>es bordereaux de</w:t>
      </w:r>
      <w:r w:rsidR="00FB5D27" w:rsidRPr="009E13A5">
        <w:rPr>
          <w:rFonts w:eastAsia="Times New Roman" w:cs="Times New Roman"/>
          <w:lang w:bidi="ar-SA"/>
        </w:rPr>
        <w:t xml:space="preserve"> </w:t>
      </w:r>
      <w:r w:rsidR="00FB5D27" w:rsidRPr="00760D99">
        <w:rPr>
          <w:rFonts w:eastAsia="Times New Roman" w:cs="Times New Roman"/>
          <w:lang w:bidi="ar-SA"/>
        </w:rPr>
        <w:t>prix</w:t>
      </w:r>
      <w:r w:rsidR="00FB5D27">
        <w:rPr>
          <w:rFonts w:eastAsia="Times New Roman" w:cs="Times New Roman"/>
          <w:lang w:bidi="ar-SA"/>
        </w:rPr>
        <w:t>.</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En cas d’augmentation du volume des travaux initialement prévus ou d’extension ultérieure de ces travaux, l’Entrepreneur pourra soumettre par voie d’avenant comportant les mêmes avantages et même charges générales que celles imposées par le présent C.C.A.P.</w:t>
      </w:r>
    </w:p>
    <w:p w:rsidR="00BE17B5" w:rsidRDefault="00BE17B5">
      <w:pPr>
        <w:pStyle w:val="Standard"/>
        <w:jc w:val="both"/>
        <w:rPr>
          <w:rFonts w:eastAsia="Times New Roman" w:cs="Times New Roman"/>
          <w:lang w:bidi="ar-SA"/>
        </w:rPr>
      </w:pPr>
    </w:p>
    <w:p w:rsidR="00BE17B5" w:rsidRDefault="00C569BD">
      <w:pPr>
        <w:pStyle w:val="Titre2"/>
        <w:numPr>
          <w:ilvl w:val="0"/>
          <w:numId w:val="8"/>
        </w:numPr>
        <w:tabs>
          <w:tab w:val="left" w:pos="-6912"/>
        </w:tabs>
        <w:rPr>
          <w:rFonts w:ascii="Times New Roman" w:eastAsia="Times New Roman" w:hAnsi="Times New Roman"/>
          <w:lang w:bidi="ar-SA"/>
        </w:rPr>
      </w:pPr>
      <w:bookmarkStart w:id="42" w:name="_Toc13566029"/>
      <w:bookmarkStart w:id="43" w:name="__RefHeading__2935_1395634105"/>
      <w:r>
        <w:rPr>
          <w:rFonts w:ascii="Times New Roman" w:eastAsia="Times New Roman" w:hAnsi="Times New Roman"/>
          <w:lang w:bidi="ar-SA"/>
        </w:rPr>
        <w:t>Paiements</w:t>
      </w:r>
      <w:bookmarkEnd w:id="42"/>
      <w:bookmarkEnd w:id="43"/>
    </w:p>
    <w:p w:rsidR="00BE17B5" w:rsidRDefault="00C569BD">
      <w:pPr>
        <w:pStyle w:val="Standard"/>
        <w:jc w:val="both"/>
      </w:pPr>
      <w:r>
        <w:rPr>
          <w:rFonts w:cs="Times New Roman"/>
        </w:rPr>
        <w:t>Les factures seront établies après l’exécution de chaque de prestations prévues au B.P.U.</w:t>
      </w:r>
      <w:r>
        <w:rPr>
          <w:rFonts w:cs="Times New Roman"/>
          <w:sz w:val="20"/>
          <w:szCs w:val="20"/>
        </w:rPr>
        <w:br/>
      </w:r>
      <w:r>
        <w:rPr>
          <w:rFonts w:cs="Times New Roman"/>
        </w:rPr>
        <w:t>Aucune demande de paiement ne peut être transmise avant réalisation des prestations correspondantes.</w:t>
      </w:r>
      <w:r>
        <w:rPr>
          <w:rFonts w:cs="Times New Roman"/>
          <w:sz w:val="20"/>
          <w:szCs w:val="20"/>
        </w:rPr>
        <w:br/>
      </w:r>
      <w:r>
        <w:rPr>
          <w:rFonts w:cs="Times New Roman"/>
        </w:rPr>
        <w:t>Les demandes de paiement sont à déposer par voie dématérialisée sur le portail internet « Chorus Pro</w:t>
      </w:r>
      <w:r w:rsidR="002533D0">
        <w:rPr>
          <w:rFonts w:cs="Times New Roman"/>
        </w:rPr>
        <w:t xml:space="preserve"> </w:t>
      </w:r>
      <w:r>
        <w:rPr>
          <w:rFonts w:cs="Times New Roman"/>
        </w:rPr>
        <w:t>».</w:t>
      </w:r>
    </w:p>
    <w:p w:rsidR="00BE17B5" w:rsidRDefault="00C569BD">
      <w:pPr>
        <w:pStyle w:val="Standard"/>
        <w:jc w:val="both"/>
      </w:pPr>
      <w:r>
        <w:rPr>
          <w:rFonts w:cs="Times New Roman"/>
        </w:rPr>
        <w:t>Les</w:t>
      </w:r>
      <w:r>
        <w:rPr>
          <w:rFonts w:cs="Times New Roman"/>
          <w:sz w:val="20"/>
          <w:szCs w:val="20"/>
        </w:rPr>
        <w:t xml:space="preserve"> </w:t>
      </w:r>
      <w:r>
        <w:rPr>
          <w:rFonts w:cs="Times New Roman"/>
        </w:rPr>
        <w:t>catégories de fournisseurs soumis à l’obligation de transmission des factures électroniques sont définies par le</w:t>
      </w:r>
      <w:r>
        <w:rPr>
          <w:rFonts w:cs="Times New Roman"/>
          <w:sz w:val="20"/>
          <w:szCs w:val="20"/>
        </w:rPr>
        <w:t xml:space="preserve"> </w:t>
      </w:r>
      <w:r>
        <w:rPr>
          <w:rFonts w:cs="Times New Roman"/>
        </w:rPr>
        <w:t xml:space="preserve">décret </w:t>
      </w:r>
      <w:bookmarkStart w:id="44" w:name="_GoBack"/>
      <w:bookmarkEnd w:id="44"/>
      <w:r>
        <w:rPr>
          <w:rFonts w:cs="Times New Roman"/>
        </w:rPr>
        <w:t>n°2008-1354 du 18 décembre 2008. Les textes applicables et la documentation afférente sont</w:t>
      </w:r>
      <w:r>
        <w:rPr>
          <w:rFonts w:cs="Times New Roman"/>
          <w:sz w:val="20"/>
          <w:szCs w:val="20"/>
        </w:rPr>
        <w:t xml:space="preserve"> </w:t>
      </w:r>
      <w:r>
        <w:rPr>
          <w:rFonts w:cs="Times New Roman"/>
        </w:rPr>
        <w:t>consultables sur le site Communauté Chorus Pro dédié à la préparation de la facturation électronique :</w:t>
      </w:r>
      <w:r>
        <w:rPr>
          <w:rFonts w:cs="Times New Roman"/>
          <w:sz w:val="20"/>
          <w:szCs w:val="20"/>
        </w:rPr>
        <w:br/>
      </w:r>
      <w:hyperlink r:id="rId9" w:history="1">
        <w:r>
          <w:rPr>
            <w:rStyle w:val="Lienhypertexte"/>
          </w:rPr>
          <w:t>https://communaute-chorus-pro.finances.gouv.fr/</w:t>
        </w:r>
      </w:hyperlink>
      <w:r>
        <w:rPr>
          <w:rFonts w:cs="Times New Roman"/>
        </w:rPr>
        <w:t>.</w:t>
      </w:r>
    </w:p>
    <w:p w:rsidR="00BE17B5" w:rsidRDefault="00BE17B5">
      <w:pPr>
        <w:pStyle w:val="Standard"/>
        <w:jc w:val="both"/>
        <w:rPr>
          <w:rFonts w:cs="Times New Roman"/>
        </w:rPr>
      </w:pPr>
    </w:p>
    <w:p w:rsidR="00BE17B5" w:rsidRDefault="00C569BD">
      <w:pPr>
        <w:pStyle w:val="Standard"/>
        <w:jc w:val="both"/>
      </w:pPr>
      <w:r>
        <w:rPr>
          <w:rFonts w:eastAsia="Times New Roman" w:cs="Times New Roman"/>
          <w:lang w:bidi="ar-SA"/>
        </w:rPr>
        <w:t xml:space="preserve">Le décompte est établi </w:t>
      </w:r>
      <w:r>
        <w:rPr>
          <w:rFonts w:eastAsia="Times New Roman" w:cs="Times New Roman"/>
          <w:b/>
          <w:bCs/>
          <w:lang w:bidi="ar-SA"/>
        </w:rPr>
        <w:t>à l'avancement du chantier sans que la périodicité ne soit inférieure à 1 mois</w:t>
      </w:r>
      <w:r>
        <w:rPr>
          <w:rFonts w:eastAsia="Times New Roman" w:cs="Times New Roman"/>
          <w:lang w:bidi="ar-SA"/>
        </w:rPr>
        <w:t>.</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Dès la fin des travaux, l’Entrepreneur fera parvenir au lycée son projet de décompte général et définitif.</w:t>
      </w:r>
    </w:p>
    <w:p w:rsidR="00BE17B5" w:rsidRDefault="00BE17B5">
      <w:pPr>
        <w:pStyle w:val="Standard"/>
        <w:jc w:val="both"/>
        <w:rPr>
          <w:rFonts w:eastAsia="Times New Roman" w:cs="Times New Roman"/>
          <w:lang w:bidi="ar-SA"/>
        </w:rPr>
      </w:pPr>
    </w:p>
    <w:p w:rsidR="00BE17B5" w:rsidRDefault="00C569BD">
      <w:pPr>
        <w:pStyle w:val="Titre2"/>
        <w:tabs>
          <w:tab w:val="left" w:pos="288"/>
        </w:tabs>
        <w:rPr>
          <w:rFonts w:ascii="Times New Roman" w:eastAsia="Times New Roman" w:hAnsi="Times New Roman"/>
          <w:lang w:bidi="ar-SA"/>
        </w:rPr>
      </w:pPr>
      <w:bookmarkStart w:id="45" w:name="__RefHeading__2939_1395634105"/>
      <w:r>
        <w:rPr>
          <w:rFonts w:ascii="Times New Roman" w:eastAsia="Times New Roman" w:hAnsi="Times New Roman"/>
          <w:lang w:bidi="ar-SA"/>
        </w:rPr>
        <w:tab/>
        <w:t xml:space="preserve"> 3- </w:t>
      </w:r>
      <w:bookmarkStart w:id="46" w:name="_Toc13566031"/>
      <w:r>
        <w:rPr>
          <w:rFonts w:ascii="Times New Roman" w:eastAsia="Times New Roman" w:hAnsi="Times New Roman"/>
          <w:lang w:bidi="ar-SA"/>
        </w:rPr>
        <w:t>Délais de mandatement</w:t>
      </w:r>
      <w:bookmarkEnd w:id="45"/>
      <w:bookmarkEnd w:id="46"/>
    </w:p>
    <w:p w:rsidR="00BE17B5" w:rsidRDefault="00C569BD">
      <w:pPr>
        <w:pStyle w:val="Standard"/>
        <w:jc w:val="both"/>
      </w:pPr>
      <w:r>
        <w:rPr>
          <w:rFonts w:eastAsia="Times New Roman" w:cs="Times New Roman"/>
          <w:lang w:bidi="ar-SA"/>
        </w:rPr>
        <w:t xml:space="preserve">Les délais dont disposera le lycée pour procéder au mandatement des acomptes et du solde sont fixés à 30 jours. Le jour de téléchargement par le lycée de la facture sur Chorus fait démarrer le délai de 30 jours. </w:t>
      </w:r>
    </w:p>
    <w:p w:rsidR="00BE17B5" w:rsidRDefault="00BE17B5">
      <w:pPr>
        <w:pStyle w:val="Standard"/>
        <w:jc w:val="both"/>
        <w:rPr>
          <w:rFonts w:eastAsia="Times New Roman" w:cs="Times New Roman"/>
          <w:lang w:bidi="ar-SA"/>
        </w:rPr>
      </w:pPr>
    </w:p>
    <w:p w:rsidR="00BE17B5" w:rsidRDefault="00C569BD">
      <w:pPr>
        <w:pStyle w:val="Titre2"/>
        <w:tabs>
          <w:tab w:val="left" w:pos="288"/>
        </w:tabs>
        <w:rPr>
          <w:rFonts w:ascii="Times New Roman" w:eastAsia="Times New Roman" w:hAnsi="Times New Roman"/>
          <w:lang w:bidi="ar-SA"/>
        </w:rPr>
      </w:pPr>
      <w:bookmarkStart w:id="47" w:name="__RefHeading__2945_1395634105"/>
      <w:r>
        <w:rPr>
          <w:rFonts w:ascii="Times New Roman" w:eastAsia="Times New Roman" w:hAnsi="Times New Roman"/>
          <w:lang w:bidi="ar-SA"/>
        </w:rPr>
        <w:tab/>
        <w:t xml:space="preserve"> 4 - </w:t>
      </w:r>
      <w:bookmarkStart w:id="48" w:name="_Toc13566033"/>
      <w:r>
        <w:rPr>
          <w:rFonts w:ascii="Times New Roman" w:eastAsia="Times New Roman" w:hAnsi="Times New Roman"/>
          <w:lang w:bidi="ar-SA"/>
        </w:rPr>
        <w:t>Révision et actualisation des prix</w:t>
      </w:r>
      <w:bookmarkEnd w:id="47"/>
      <w:bookmarkEnd w:id="48"/>
    </w:p>
    <w:p w:rsidR="00BE17B5" w:rsidRDefault="00C569BD">
      <w:pPr>
        <w:pStyle w:val="Standard"/>
        <w:jc w:val="both"/>
        <w:rPr>
          <w:rFonts w:eastAsia="Times New Roman" w:cs="Times New Roman"/>
          <w:lang w:bidi="ar-SA"/>
        </w:rPr>
      </w:pPr>
      <w:r>
        <w:rPr>
          <w:rFonts w:eastAsia="Times New Roman" w:cs="Times New Roman"/>
          <w:lang w:bidi="ar-SA"/>
        </w:rPr>
        <w:t xml:space="preserve">Les prix sont fermes non révisables. </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Conformément aux articles R. 2112.10 et suivants du CCP, les lots dont l'exécution ne sera pas commencée 3 mois après la détermination du prix pourront être actualisés.</w:t>
      </w:r>
    </w:p>
    <w:p w:rsidR="00BE17B5" w:rsidRDefault="00BE17B5">
      <w:pPr>
        <w:pStyle w:val="Standard"/>
        <w:jc w:val="both"/>
        <w:rPr>
          <w:rFonts w:eastAsia="Times New Roman" w:cs="Times New Roman"/>
          <w:lang w:bidi="ar-SA"/>
        </w:rPr>
      </w:pPr>
    </w:p>
    <w:p w:rsidR="00BE17B5" w:rsidRDefault="00C569BD">
      <w:pPr>
        <w:pStyle w:val="Standard"/>
        <w:jc w:val="both"/>
        <w:rPr>
          <w:rFonts w:eastAsia="Times New Roman" w:cs="Times New Roman"/>
          <w:lang w:bidi="ar-SA"/>
        </w:rPr>
      </w:pPr>
      <w:r>
        <w:rPr>
          <w:rFonts w:eastAsia="Times New Roman" w:cs="Times New Roman"/>
          <w:lang w:bidi="ar-SA"/>
        </w:rPr>
        <w:t xml:space="preserve">Le mois de commencement des travaux est déterminé par l'Ordre de Service correspondant. Le mois de fixation du prix est déterminé par la date </w:t>
      </w:r>
      <w:r w:rsidR="00FB5D27" w:rsidRPr="00F53CB3">
        <w:rPr>
          <w:rFonts w:eastAsia="Times New Roman" w:cs="Times New Roman"/>
          <w:lang w:bidi="ar-SA"/>
        </w:rPr>
        <w:t>de signature de l’offre</w:t>
      </w:r>
      <w:r w:rsidR="00E242E2" w:rsidRPr="00F53CB3">
        <w:rPr>
          <w:rFonts w:eastAsia="Times New Roman" w:cs="Times New Roman"/>
          <w:lang w:bidi="ar-SA"/>
        </w:rPr>
        <w:t xml:space="preserve"> par l’entreprise</w:t>
      </w:r>
      <w:r>
        <w:rPr>
          <w:rFonts w:eastAsia="Times New Roman" w:cs="Times New Roman"/>
          <w:lang w:bidi="ar-SA"/>
        </w:rPr>
        <w:t>. En cas de négociation, c'est la date de remise de l'offre définitive ou la date de confirmation de l'offre précédente qui sera prise en compte.</w:t>
      </w:r>
    </w:p>
    <w:p w:rsidR="00BE17B5" w:rsidRDefault="00BE17B5">
      <w:pPr>
        <w:pStyle w:val="Standard"/>
        <w:jc w:val="both"/>
        <w:rPr>
          <w:rFonts w:eastAsia="Times New Roman" w:cs="Times New Roman"/>
          <w:lang w:bidi="ar-SA"/>
        </w:rPr>
      </w:pPr>
    </w:p>
    <w:p w:rsidR="00BE17B5" w:rsidRDefault="00BE17B5">
      <w:pPr>
        <w:pStyle w:val="Standard"/>
        <w:jc w:val="both"/>
        <w:rPr>
          <w:rFonts w:eastAsia="Times New Roman" w:cs="Times New Roman"/>
          <w:lang w:bidi="ar-SA"/>
        </w:rPr>
      </w:pPr>
    </w:p>
    <w:p w:rsidR="00BE17B5" w:rsidRDefault="00BE17B5">
      <w:pPr>
        <w:pStyle w:val="Titre2"/>
        <w:tabs>
          <w:tab w:val="left" w:pos="288"/>
        </w:tabs>
        <w:rPr>
          <w:rFonts w:ascii="Times New Roman" w:eastAsia="Times New Roman" w:hAnsi="Times New Roman"/>
          <w:lang w:bidi="ar-SA"/>
        </w:rPr>
      </w:pPr>
      <w:bookmarkStart w:id="49" w:name="__RefHeading__2947_1395634105"/>
    </w:p>
    <w:p w:rsidR="00BE17B5" w:rsidRDefault="00C569BD">
      <w:pPr>
        <w:pStyle w:val="Titre2"/>
        <w:tabs>
          <w:tab w:val="left" w:pos="288"/>
        </w:tabs>
        <w:ind w:left="0" w:firstLine="0"/>
      </w:pPr>
      <w:r>
        <w:rPr>
          <w:rFonts w:ascii="Times New Roman" w:eastAsia="Times New Roman" w:hAnsi="Times New Roman"/>
          <w:lang w:bidi="ar-SA"/>
        </w:rPr>
        <w:tab/>
        <w:t>5 - Pénalités</w:t>
      </w:r>
    </w:p>
    <w:p w:rsidR="00BE17B5" w:rsidRDefault="00C569BD">
      <w:pPr>
        <w:pStyle w:val="Titre2"/>
        <w:tabs>
          <w:tab w:val="left" w:pos="288"/>
        </w:tabs>
      </w:pPr>
      <w:r>
        <w:rPr>
          <w:rFonts w:ascii="Times New Roman" w:eastAsia="Times New Roman" w:hAnsi="Times New Roman"/>
          <w:lang w:bidi="ar-SA"/>
        </w:rPr>
        <w:t xml:space="preserve"> </w:t>
      </w:r>
      <w:r>
        <w:rPr>
          <w:rFonts w:ascii="Times New Roman" w:eastAsia="Times New Roman" w:hAnsi="Times New Roman"/>
          <w:sz w:val="24"/>
          <w:szCs w:val="24"/>
          <w:lang w:bidi="ar-SA"/>
        </w:rPr>
        <w:t xml:space="preserve">5-01 </w:t>
      </w:r>
      <w:r>
        <w:rPr>
          <w:rFonts w:ascii="Times New Roman" w:eastAsia="Times New Roman" w:hAnsi="Times New Roman"/>
          <w:lang w:bidi="ar-SA"/>
        </w:rPr>
        <w:t xml:space="preserve">- </w:t>
      </w:r>
      <w:bookmarkStart w:id="50" w:name="_Toc13566034"/>
      <w:r>
        <w:rPr>
          <w:rFonts w:ascii="Times New Roman" w:eastAsia="Times New Roman" w:hAnsi="Times New Roman"/>
          <w:lang w:bidi="ar-SA"/>
        </w:rPr>
        <w:t>Pénalités de retard</w:t>
      </w:r>
      <w:bookmarkEnd w:id="49"/>
      <w:bookmarkEnd w:id="50"/>
    </w:p>
    <w:p w:rsidR="00BE17B5" w:rsidRDefault="00C569BD">
      <w:pPr>
        <w:pStyle w:val="Standard"/>
        <w:jc w:val="both"/>
        <w:rPr>
          <w:rFonts w:eastAsia="Times New Roman" w:cs="Times New Roman"/>
          <w:bCs/>
          <w:lang w:bidi="ar-SA"/>
        </w:rPr>
      </w:pPr>
      <w:r>
        <w:rPr>
          <w:rFonts w:eastAsia="Times New Roman" w:cs="Times New Roman"/>
          <w:bCs/>
          <w:lang w:bidi="ar-SA"/>
        </w:rPr>
        <w:t>Par dérogation à l’article 20.1 du C.C.A.G. travaux, tout retard sur les délais contractuels entraîne pour l’Entrepreneur une pénalité de 250 Euros H.T. par jour calendaire de retard sur simple constatation par le lycée.</w:t>
      </w:r>
    </w:p>
    <w:p w:rsidR="00BE17B5" w:rsidRDefault="00BE17B5">
      <w:pPr>
        <w:pStyle w:val="Standard"/>
        <w:rPr>
          <w:lang w:bidi="ar-SA"/>
        </w:rPr>
      </w:pPr>
    </w:p>
    <w:p w:rsidR="00BE17B5" w:rsidRDefault="00C569BD">
      <w:pPr>
        <w:pStyle w:val="Standard"/>
      </w:pPr>
      <w:r>
        <w:rPr>
          <w:b/>
          <w:bCs/>
          <w:i/>
          <w:iCs/>
          <w:lang w:bidi="ar-SA"/>
        </w:rPr>
        <w:t xml:space="preserve">5-02 </w:t>
      </w:r>
      <w:r>
        <w:rPr>
          <w:b/>
          <w:bCs/>
          <w:i/>
          <w:iCs/>
          <w:sz w:val="28"/>
          <w:szCs w:val="28"/>
          <w:lang w:bidi="ar-SA"/>
        </w:rPr>
        <w:t>- Pénalités pour défaut de nettoyage</w:t>
      </w:r>
    </w:p>
    <w:p w:rsidR="00BE17B5" w:rsidRDefault="00C569BD">
      <w:pPr>
        <w:pStyle w:val="Standard"/>
        <w:rPr>
          <w:lang w:bidi="ar-SA"/>
        </w:rPr>
      </w:pPr>
      <w:r>
        <w:rPr>
          <w:lang w:bidi="ar-SA"/>
        </w:rPr>
        <w:t xml:space="preserve">Si 24H00 après la constatation du maître d’œuvre, aucune amélioration n’est constatée, une pénalité sera appliquée aux entreprises responsables du désordre. </w:t>
      </w:r>
    </w:p>
    <w:p w:rsidR="00BE17B5" w:rsidRDefault="00BE17B5">
      <w:pPr>
        <w:pStyle w:val="Standard"/>
        <w:rPr>
          <w:b/>
          <w:bCs/>
          <w:i/>
          <w:iCs/>
          <w:sz w:val="28"/>
          <w:szCs w:val="28"/>
          <w:lang w:bidi="ar-SA"/>
        </w:rPr>
      </w:pPr>
    </w:p>
    <w:p w:rsidR="00BE17B5" w:rsidRDefault="00C569BD">
      <w:pPr>
        <w:pStyle w:val="Standard"/>
      </w:pPr>
      <w:r>
        <w:rPr>
          <w:b/>
          <w:bCs/>
          <w:i/>
          <w:iCs/>
          <w:lang w:bidi="ar-SA"/>
        </w:rPr>
        <w:t xml:space="preserve">5-03 </w:t>
      </w:r>
      <w:r>
        <w:rPr>
          <w:b/>
          <w:bCs/>
          <w:i/>
          <w:iCs/>
          <w:sz w:val="28"/>
          <w:szCs w:val="28"/>
          <w:lang w:bidi="ar-SA"/>
        </w:rPr>
        <w:t>– Pénalités pour défaut de clôture du chantier le soir</w:t>
      </w:r>
    </w:p>
    <w:p w:rsidR="00BE17B5" w:rsidRDefault="00C569BD">
      <w:pPr>
        <w:pStyle w:val="Standard"/>
        <w:rPr>
          <w:lang w:bidi="ar-SA"/>
        </w:rPr>
      </w:pPr>
      <w:r>
        <w:rPr>
          <w:lang w:bidi="ar-SA"/>
        </w:rPr>
        <w:t xml:space="preserve">Une pénalité de 250 Euros HT sera appliquée à l’entreprise responsable de la fermeture du chantier le soir. </w:t>
      </w:r>
    </w:p>
    <w:p w:rsidR="00BE17B5" w:rsidRDefault="00BE17B5">
      <w:pPr>
        <w:pStyle w:val="Standard"/>
        <w:jc w:val="both"/>
        <w:rPr>
          <w:rFonts w:eastAsia="Times New Roman" w:cs="Times New Roman"/>
          <w:b/>
          <w:lang w:bidi="ar-SA"/>
        </w:rPr>
      </w:pPr>
    </w:p>
    <w:p w:rsidR="00BE17B5" w:rsidRDefault="00BE17B5">
      <w:pPr>
        <w:pStyle w:val="Standard"/>
        <w:rPr>
          <w:rFonts w:eastAsia="Times New Roman" w:cs="Times New Roman"/>
          <w:i/>
          <w:lang w:bidi="ar-SA"/>
        </w:rPr>
      </w:pPr>
    </w:p>
    <w:p w:rsidR="00BE17B5" w:rsidRDefault="00BE17B5">
      <w:pPr>
        <w:pStyle w:val="Standard"/>
        <w:rPr>
          <w:rFonts w:eastAsia="Times New Roman" w:cs="Times New Roman"/>
          <w:i/>
          <w:lang w:bidi="ar-SA"/>
        </w:rPr>
      </w:pPr>
    </w:p>
    <w:p w:rsidR="00BE17B5" w:rsidRDefault="00C569BD">
      <w:pPr>
        <w:pStyle w:val="Standard"/>
      </w:pPr>
      <w:r>
        <w:rPr>
          <w:rFonts w:eastAsia="Times New Roman" w:cs="Times New Roman"/>
          <w:i/>
          <w:lang w:bidi="ar-SA"/>
        </w:rPr>
        <w:t>Lu et accepté, sans modification, pour être joint à l'acte d'engagement</w:t>
      </w:r>
    </w:p>
    <w:p w:rsidR="00BE17B5" w:rsidRDefault="00BE17B5">
      <w:pPr>
        <w:pStyle w:val="Standard"/>
        <w:jc w:val="both"/>
        <w:rPr>
          <w:rFonts w:eastAsia="Times New Roman" w:cs="Times New Roman"/>
          <w:lang w:bidi="ar-SA"/>
        </w:rPr>
      </w:pPr>
    </w:p>
    <w:p w:rsidR="00BE17B5" w:rsidRDefault="00BE17B5">
      <w:pPr>
        <w:pStyle w:val="Standard"/>
        <w:jc w:val="both"/>
        <w:rPr>
          <w:rFonts w:eastAsia="Times New Roman" w:cs="Times New Roman"/>
          <w:lang w:bidi="ar-SA"/>
        </w:rPr>
      </w:pPr>
    </w:p>
    <w:p w:rsidR="00BE17B5" w:rsidRDefault="00C569BD">
      <w:pPr>
        <w:pStyle w:val="Standard"/>
        <w:snapToGrid w:val="0"/>
        <w:rPr>
          <w:rFonts w:eastAsia="Times New Roman" w:cs="Times New Roman"/>
          <w:b/>
          <w:u w:val="single"/>
          <w:lang w:bidi="ar-SA"/>
        </w:rPr>
      </w:pPr>
      <w:r>
        <w:rPr>
          <w:rFonts w:eastAsia="Times New Roman" w:cs="Times New Roman"/>
          <w:b/>
          <w:u w:val="single"/>
          <w:lang w:bidi="ar-SA"/>
        </w:rPr>
        <w:t>L'Entrepreneur</w:t>
      </w:r>
    </w:p>
    <w:p w:rsidR="00BE17B5" w:rsidRDefault="00BE17B5">
      <w:pPr>
        <w:pStyle w:val="Standard"/>
        <w:rPr>
          <w:rFonts w:eastAsia="Times New Roman" w:cs="Times New Roman"/>
          <w:b/>
          <w:lang w:bidi="ar-SA"/>
        </w:rPr>
      </w:pPr>
    </w:p>
    <w:p w:rsidR="00BE17B5" w:rsidRDefault="00C569BD">
      <w:pPr>
        <w:pStyle w:val="Standard"/>
        <w:rPr>
          <w:rFonts w:eastAsia="Times New Roman" w:cs="Times New Roman"/>
          <w:b/>
          <w:lang w:bidi="ar-SA"/>
        </w:rPr>
      </w:pPr>
      <w:r>
        <w:rPr>
          <w:rFonts w:eastAsia="Times New Roman" w:cs="Times New Roman"/>
          <w:b/>
          <w:lang w:bidi="ar-SA"/>
        </w:rPr>
        <w:t>A</w:t>
      </w:r>
    </w:p>
    <w:p w:rsidR="00BE17B5" w:rsidRDefault="00BE17B5">
      <w:pPr>
        <w:pStyle w:val="Standard"/>
        <w:rPr>
          <w:rFonts w:eastAsia="Times New Roman" w:cs="Times New Roman"/>
          <w:b/>
          <w:lang w:bidi="ar-SA"/>
        </w:rPr>
      </w:pPr>
    </w:p>
    <w:p w:rsidR="00BE17B5" w:rsidRDefault="00C569BD">
      <w:pPr>
        <w:pStyle w:val="Standard"/>
        <w:rPr>
          <w:rFonts w:eastAsia="Times New Roman" w:cs="Times New Roman"/>
          <w:b/>
          <w:lang w:bidi="ar-SA"/>
        </w:rPr>
      </w:pPr>
      <w:r>
        <w:rPr>
          <w:rFonts w:eastAsia="Times New Roman" w:cs="Times New Roman"/>
          <w:b/>
          <w:lang w:bidi="ar-SA"/>
        </w:rPr>
        <w:t>Le</w:t>
      </w:r>
    </w:p>
    <w:p w:rsidR="00BE17B5" w:rsidRDefault="00BE17B5">
      <w:pPr>
        <w:pStyle w:val="Standard"/>
        <w:rPr>
          <w:rFonts w:eastAsia="Times New Roman" w:cs="Times New Roman"/>
          <w:b/>
          <w:lang w:bidi="ar-SA"/>
        </w:rPr>
      </w:pPr>
    </w:p>
    <w:p w:rsidR="00BE17B5" w:rsidRDefault="00BE17B5">
      <w:pPr>
        <w:pStyle w:val="Standard"/>
        <w:rPr>
          <w:rFonts w:eastAsia="Times New Roman" w:cs="Times New Roman"/>
          <w:b/>
          <w:lang w:bidi="ar-SA"/>
        </w:rPr>
      </w:pPr>
    </w:p>
    <w:p w:rsidR="00BE17B5" w:rsidRDefault="00BE17B5">
      <w:pPr>
        <w:pStyle w:val="Standard"/>
        <w:rPr>
          <w:rFonts w:eastAsia="Times New Roman" w:cs="Times New Roman"/>
          <w:color w:val="000000"/>
          <w:kern w:val="0"/>
        </w:rPr>
      </w:pPr>
    </w:p>
    <w:sectPr w:rsidR="00BE17B5">
      <w:footerReference w:type="default" r:id="rId10"/>
      <w:pgSz w:w="11905" w:h="16837"/>
      <w:pgMar w:top="72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7C3" w:rsidRDefault="004D67C3">
      <w:r>
        <w:separator/>
      </w:r>
    </w:p>
  </w:endnote>
  <w:endnote w:type="continuationSeparator" w:id="0">
    <w:p w:rsidR="004D67C3" w:rsidRDefault="004D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Calibri">
    <w:charset w:val="00"/>
    <w:family w:val="swiss"/>
    <w:pitch w:val="default"/>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BD" w:rsidRDefault="00C569BD">
    <w:pPr>
      <w:pStyle w:val="Standard"/>
      <w:tabs>
        <w:tab w:val="right" w:pos="9636"/>
      </w:tabs>
      <w:autoSpaceDE w:val="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7C3" w:rsidRDefault="004D67C3">
      <w:r>
        <w:rPr>
          <w:color w:val="000000"/>
        </w:rPr>
        <w:separator/>
      </w:r>
    </w:p>
  </w:footnote>
  <w:footnote w:type="continuationSeparator" w:id="0">
    <w:p w:rsidR="004D67C3" w:rsidRDefault="004D6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D9F"/>
    <w:multiLevelType w:val="multilevel"/>
    <w:tmpl w:val="8CF065B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E4547E"/>
    <w:multiLevelType w:val="multilevel"/>
    <w:tmpl w:val="5BA4FF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15:restartNumberingAfterBreak="0">
    <w:nsid w:val="20E107D2"/>
    <w:multiLevelType w:val="multilevel"/>
    <w:tmpl w:val="4EB25B30"/>
    <w:styleLink w:val="WW8Num7"/>
    <w:lvl w:ilvl="0">
      <w:numFmt w:val="bullet"/>
      <w:pStyle w:val="Tahoma1Tirait"/>
      <w:lvlText w:val="-"/>
      <w:lvlJc w:val="left"/>
      <w:pPr>
        <w:ind w:left="851" w:hanging="284"/>
      </w:pPr>
      <w:rPr>
        <w:rFonts w:ascii="Arial" w:hAnsi="Arial" w:cs="Wingding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2C635B"/>
    <w:multiLevelType w:val="multilevel"/>
    <w:tmpl w:val="CAEAF3A2"/>
    <w:styleLink w:val="WW8Num3"/>
    <w:lvl w:ilvl="0">
      <w:numFmt w:val="bullet"/>
      <w:pStyle w:val="Tahoma1PuceSoulign"/>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B854677"/>
    <w:multiLevelType w:val="multilevel"/>
    <w:tmpl w:val="21D0AE8A"/>
    <w:styleLink w:val="WW8Num2"/>
    <w:lvl w:ilvl="0">
      <w:numFmt w:val="bullet"/>
      <w:pStyle w:val="Tahoma1Puce"/>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1347B5"/>
    <w:multiLevelType w:val="multilevel"/>
    <w:tmpl w:val="79ECB8FE"/>
    <w:styleLink w:val="WW8Num10"/>
    <w:lvl w:ilvl="0">
      <w:numFmt w:val="bullet"/>
      <w:lvlText w:val=""/>
      <w:lvlJc w:val="left"/>
      <w:pPr>
        <w:ind w:left="720" w:hanging="360"/>
      </w:pPr>
      <w:rPr>
        <w:rFonts w:ascii="Symbol" w:hAnsi="Symbol" w:cs="Symbol"/>
        <w:lang w:val="fr-FR"/>
      </w:rPr>
    </w:lvl>
    <w:lvl w:ilvl="1">
      <w:numFmt w:val="bullet"/>
      <w:lvlText w:val=""/>
      <w:lvlJc w:val="left"/>
      <w:pPr>
        <w:ind w:left="1080" w:hanging="360"/>
      </w:pPr>
      <w:rPr>
        <w:rFonts w:ascii="Symbol" w:hAnsi="Symbol" w:cs="Symbol"/>
        <w:lang w:val="fr-FR"/>
      </w:rPr>
    </w:lvl>
    <w:lvl w:ilvl="2">
      <w:numFmt w:val="bullet"/>
      <w:lvlText w:val=""/>
      <w:lvlJc w:val="left"/>
      <w:pPr>
        <w:ind w:left="1440" w:hanging="360"/>
      </w:pPr>
      <w:rPr>
        <w:rFonts w:ascii="Symbol" w:hAnsi="Symbol" w:cs="Symbol"/>
        <w:lang w:val="fr-FR"/>
      </w:rPr>
    </w:lvl>
    <w:lvl w:ilvl="3">
      <w:numFmt w:val="bullet"/>
      <w:lvlText w:val=""/>
      <w:lvlJc w:val="left"/>
      <w:pPr>
        <w:ind w:left="1800" w:hanging="360"/>
      </w:pPr>
      <w:rPr>
        <w:rFonts w:ascii="Symbol" w:hAnsi="Symbol" w:cs="Symbol"/>
        <w:lang w:val="fr-FR"/>
      </w:rPr>
    </w:lvl>
    <w:lvl w:ilvl="4">
      <w:numFmt w:val="bullet"/>
      <w:lvlText w:val=""/>
      <w:lvlJc w:val="left"/>
      <w:pPr>
        <w:ind w:left="2160" w:hanging="360"/>
      </w:pPr>
      <w:rPr>
        <w:rFonts w:ascii="Symbol" w:hAnsi="Symbol" w:cs="Symbol"/>
        <w:lang w:val="fr-FR"/>
      </w:rPr>
    </w:lvl>
    <w:lvl w:ilvl="5">
      <w:numFmt w:val="bullet"/>
      <w:lvlText w:val=""/>
      <w:lvlJc w:val="left"/>
      <w:pPr>
        <w:ind w:left="2520" w:hanging="360"/>
      </w:pPr>
      <w:rPr>
        <w:rFonts w:ascii="Symbol" w:hAnsi="Symbol" w:cs="Symbol"/>
        <w:lang w:val="fr-FR"/>
      </w:rPr>
    </w:lvl>
    <w:lvl w:ilvl="6">
      <w:numFmt w:val="bullet"/>
      <w:lvlText w:val=""/>
      <w:lvlJc w:val="left"/>
      <w:pPr>
        <w:ind w:left="2880" w:hanging="360"/>
      </w:pPr>
      <w:rPr>
        <w:rFonts w:ascii="Symbol" w:hAnsi="Symbol" w:cs="Symbol"/>
        <w:lang w:val="fr-FR"/>
      </w:rPr>
    </w:lvl>
    <w:lvl w:ilvl="7">
      <w:numFmt w:val="bullet"/>
      <w:lvlText w:val=""/>
      <w:lvlJc w:val="left"/>
      <w:pPr>
        <w:ind w:left="3240" w:hanging="360"/>
      </w:pPr>
      <w:rPr>
        <w:rFonts w:ascii="Symbol" w:hAnsi="Symbol" w:cs="Symbol"/>
        <w:lang w:val="fr-FR"/>
      </w:rPr>
    </w:lvl>
    <w:lvl w:ilvl="8">
      <w:numFmt w:val="bullet"/>
      <w:lvlText w:val=""/>
      <w:lvlJc w:val="left"/>
      <w:pPr>
        <w:ind w:left="3600" w:hanging="360"/>
      </w:pPr>
      <w:rPr>
        <w:rFonts w:ascii="Symbol" w:hAnsi="Symbol" w:cs="Symbol"/>
        <w:lang w:val="fr-FR"/>
      </w:rPr>
    </w:lvl>
  </w:abstractNum>
  <w:abstractNum w:abstractNumId="6" w15:restartNumberingAfterBreak="0">
    <w:nsid w:val="39677641"/>
    <w:multiLevelType w:val="multilevel"/>
    <w:tmpl w:val="EF18F6EC"/>
    <w:styleLink w:val="WW8Num5"/>
    <w:lvl w:ilvl="0">
      <w:start w:val="1"/>
      <w:numFmt w:val="decimal"/>
      <w:pStyle w:val="T3"/>
      <w:suff w:val="space"/>
      <w:lvlText w:val="%1."/>
      <w:lvlJc w:val="left"/>
      <w:rPr>
        <w:rFonts w:ascii="Verdana" w:hAnsi="Verdana" w:cs="Verdana"/>
        <w:b/>
        <w:i w:val="0"/>
        <w:strike w:val="0"/>
        <w:dstrike w:val="0"/>
        <w:vanish w:val="0"/>
        <w:color w:val="000000"/>
        <w:kern w:val="3"/>
        <w:position w:val="0"/>
        <w:sz w:val="20"/>
        <w:szCs w:val="20"/>
        <w:vertAlign w:val="baseline"/>
        <w14:textOutline w14:w="0" w14:cap="rnd" w14:cmpd="sng" w14:algn="ctr">
          <w14:noFill/>
          <w14:prstDash w14:val="solid"/>
          <w14:bevel/>
        </w14:textOutline>
      </w:rPr>
    </w:lvl>
    <w:lvl w:ilvl="1">
      <w:start w:val="1"/>
      <w:numFmt w:val="decimal"/>
      <w:suff w:val="space"/>
      <w:lvlText w:val="%1.%2."/>
      <w:lvlJc w:val="left"/>
      <w:pPr>
        <w:ind w:left="426" w:firstLine="0"/>
      </w:pPr>
      <w:rPr>
        <w:rFonts w:ascii="Verdana" w:hAnsi="Verdana" w:cs="Verdana"/>
        <w:b/>
        <w:i w:val="0"/>
        <w:color w:val="000000"/>
        <w:sz w:val="18"/>
        <w:szCs w:val="18"/>
        <w:u w:val="none"/>
      </w:rPr>
    </w:lvl>
    <w:lvl w:ilvl="2">
      <w:start w:val="1"/>
      <w:numFmt w:val="decimal"/>
      <w:suff w:val="space"/>
      <w:lvlText w:val="%1.%2.%3."/>
      <w:lvlJc w:val="left"/>
      <w:pPr>
        <w:ind w:left="0" w:firstLine="1134"/>
      </w:pPr>
      <w:rPr>
        <w:rFonts w:ascii="Verdana" w:hAnsi="Verdana" w:cs="Verdana"/>
        <w:b/>
        <w:i w:val="0"/>
        <w:sz w:val="18"/>
        <w:szCs w:val="18"/>
        <w:u w:val="none"/>
      </w:rPr>
    </w:lvl>
    <w:lvl w:ilvl="3">
      <w:start w:val="1"/>
      <w:numFmt w:val="decimal"/>
      <w:lvlText w:val="%1.%2.%3.%4."/>
      <w:lvlJc w:val="left"/>
      <w:pPr>
        <w:ind w:left="3251" w:hanging="720"/>
      </w:pPr>
    </w:lvl>
    <w:lvl w:ilvl="4">
      <w:start w:val="1"/>
      <w:numFmt w:val="decimal"/>
      <w:lvlText w:val="%1.%2.%3.%4.%5."/>
      <w:lvlJc w:val="left"/>
      <w:pPr>
        <w:ind w:left="4171" w:hanging="1080"/>
      </w:pPr>
    </w:lvl>
    <w:lvl w:ilvl="5">
      <w:start w:val="1"/>
      <w:numFmt w:val="decimal"/>
      <w:lvlText w:val="%1.%2.%3.%4.%5.%6."/>
      <w:lvlJc w:val="left"/>
      <w:pPr>
        <w:ind w:left="4731" w:hanging="1080"/>
      </w:pPr>
    </w:lvl>
    <w:lvl w:ilvl="6">
      <w:start w:val="1"/>
      <w:numFmt w:val="decimal"/>
      <w:lvlText w:val="%1.%2.%3.%4.%5.%6.%7."/>
      <w:lvlJc w:val="left"/>
      <w:pPr>
        <w:ind w:left="5651" w:hanging="1440"/>
      </w:pPr>
    </w:lvl>
    <w:lvl w:ilvl="7">
      <w:start w:val="1"/>
      <w:numFmt w:val="decimal"/>
      <w:lvlText w:val="%1.%2.%3.%4.%5.%6.%7.%8."/>
      <w:lvlJc w:val="left"/>
      <w:pPr>
        <w:ind w:left="6211" w:hanging="1440"/>
      </w:pPr>
    </w:lvl>
    <w:lvl w:ilvl="8">
      <w:start w:val="1"/>
      <w:numFmt w:val="decimal"/>
      <w:lvlText w:val="%1.%2.%3.%4.%5.%6.%7.%8.%9."/>
      <w:lvlJc w:val="left"/>
      <w:pPr>
        <w:ind w:left="7131" w:hanging="1800"/>
      </w:pPr>
    </w:lvl>
  </w:abstractNum>
  <w:abstractNum w:abstractNumId="7" w15:restartNumberingAfterBreak="0">
    <w:nsid w:val="3D285FBA"/>
    <w:multiLevelType w:val="multilevel"/>
    <w:tmpl w:val="7E32A1D8"/>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DD5534F"/>
    <w:multiLevelType w:val="multilevel"/>
    <w:tmpl w:val="9AA05FF0"/>
    <w:styleLink w:val="WW8Num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3"/>
  </w:num>
  <w:num w:numId="3">
    <w:abstractNumId w:val="4"/>
  </w:num>
  <w:num w:numId="4">
    <w:abstractNumId w:val="5"/>
  </w:num>
  <w:num w:numId="5">
    <w:abstractNumId w:val="6"/>
  </w:num>
  <w:num w:numId="6">
    <w:abstractNumId w:val="2"/>
  </w:num>
  <w:num w:numId="7">
    <w:abstractNumId w:val="8"/>
  </w:num>
  <w:num w:numId="8">
    <w:abstractNumId w:val="1"/>
  </w:num>
  <w:num w:numId="9">
    <w:abstractNumId w:val="1"/>
    <w:lvlOverride w:ilvl="0">
      <w:startOverride w:val="1"/>
    </w:lvlOverride>
  </w:num>
  <w:num w:numId="10">
    <w:abstractNumId w:val="0"/>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B5"/>
    <w:rsid w:val="000C7831"/>
    <w:rsid w:val="001D5A29"/>
    <w:rsid w:val="001F3635"/>
    <w:rsid w:val="002533D0"/>
    <w:rsid w:val="002F647D"/>
    <w:rsid w:val="00456DE9"/>
    <w:rsid w:val="0048739A"/>
    <w:rsid w:val="004B1FC4"/>
    <w:rsid w:val="004D67C3"/>
    <w:rsid w:val="0051792F"/>
    <w:rsid w:val="005D57C1"/>
    <w:rsid w:val="005F37F5"/>
    <w:rsid w:val="00741DB0"/>
    <w:rsid w:val="00756D32"/>
    <w:rsid w:val="00760D99"/>
    <w:rsid w:val="0083667F"/>
    <w:rsid w:val="00955F2B"/>
    <w:rsid w:val="009E13A5"/>
    <w:rsid w:val="00AB3942"/>
    <w:rsid w:val="00BE17B5"/>
    <w:rsid w:val="00C569BD"/>
    <w:rsid w:val="00C76D0C"/>
    <w:rsid w:val="00CE3E46"/>
    <w:rsid w:val="00D035BB"/>
    <w:rsid w:val="00E242E2"/>
    <w:rsid w:val="00E42BD7"/>
    <w:rsid w:val="00EA141E"/>
    <w:rsid w:val="00F53CB3"/>
    <w:rsid w:val="00FB5D27"/>
    <w:rsid w:val="00FF7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18E8464"/>
  <w15:docId w15:val="{70C26083-A7B1-4594-974F-8F29587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itre1">
    <w:name w:val="heading 1"/>
    <w:basedOn w:val="Standard"/>
    <w:next w:val="Standard"/>
    <w:uiPriority w:val="9"/>
    <w:qFormat/>
    <w:pPr>
      <w:keepNext/>
      <w:pBdr>
        <w:top w:val="single" w:sz="4" w:space="1" w:color="000000"/>
        <w:left w:val="single" w:sz="4" w:space="4" w:color="000000"/>
        <w:bottom w:val="single" w:sz="4" w:space="1" w:color="000000"/>
        <w:right w:val="single" w:sz="4" w:space="4" w:color="000000"/>
      </w:pBdr>
      <w:spacing w:before="240" w:after="60"/>
      <w:jc w:val="center"/>
      <w:outlineLvl w:val="0"/>
    </w:pPr>
    <w:rPr>
      <w:rFonts w:ascii="Century" w:hAnsi="Century" w:cs="Arial"/>
      <w:b/>
      <w:bCs/>
      <w:sz w:val="28"/>
      <w:szCs w:val="32"/>
    </w:rPr>
  </w:style>
  <w:style w:type="paragraph" w:styleId="Titre2">
    <w:name w:val="heading 2"/>
    <w:basedOn w:val="Standard"/>
    <w:next w:val="Standard"/>
    <w:uiPriority w:val="9"/>
    <w:unhideWhenUsed/>
    <w:qFormat/>
    <w:pPr>
      <w:keepNext/>
      <w:spacing w:before="240" w:after="60"/>
      <w:ind w:left="432" w:hanging="432"/>
      <w:outlineLvl w:val="1"/>
    </w:pPr>
    <w:rPr>
      <w:rFonts w:ascii="Century" w:hAnsi="Century" w:cs="Arial"/>
      <w:b/>
      <w:bCs/>
      <w:i/>
      <w:iCs/>
      <w:sz w:val="28"/>
      <w:szCs w:val="28"/>
    </w:rPr>
  </w:style>
  <w:style w:type="paragraph" w:styleId="Titre3">
    <w:name w:val="heading 3"/>
    <w:basedOn w:val="Heading"/>
    <w:next w:val="Textbody"/>
    <w:uiPriority w:val="9"/>
    <w:semiHidden/>
    <w:unhideWhenUsed/>
    <w:qFormat/>
    <w:pPr>
      <w:outlineLvl w:val="2"/>
    </w:pPr>
    <w:rPr>
      <w:b/>
      <w:bCs/>
    </w:rPr>
  </w:style>
  <w:style w:type="paragraph" w:styleId="Titre4">
    <w:name w:val="heading 4"/>
    <w:basedOn w:val="Heading"/>
    <w:next w:val="Textbody"/>
    <w:uiPriority w:val="9"/>
    <w:semiHidden/>
    <w:unhideWhenUsed/>
    <w:qFormat/>
    <w:pPr>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eddepage">
    <w:name w:val="footer"/>
    <w:basedOn w:val="Standard"/>
    <w:pPr>
      <w:suppressLineNumbers/>
      <w:tabs>
        <w:tab w:val="center" w:pos="4818"/>
        <w:tab w:val="right" w:pos="9637"/>
      </w:tabs>
    </w:pPr>
  </w:style>
  <w:style w:type="paragraph" w:styleId="En-tte">
    <w:name w:val="header"/>
    <w:basedOn w:val="Standard"/>
    <w:pPr>
      <w:tabs>
        <w:tab w:val="center" w:pos="4536"/>
        <w:tab w:val="right" w:pos="9072"/>
      </w:tabs>
    </w:pPr>
  </w:style>
  <w:style w:type="paragraph" w:customStyle="1" w:styleId="TableContents">
    <w:name w:val="Table Contents"/>
    <w:basedOn w:val="Standard"/>
    <w:pPr>
      <w:suppressLineNumbers/>
    </w:pPr>
  </w:style>
  <w:style w:type="paragraph" w:styleId="Paragraphedeliste">
    <w:name w:val="List Paragraph"/>
    <w:basedOn w:val="Standard"/>
  </w:style>
  <w:style w:type="paragraph" w:customStyle="1" w:styleId="fcasegauche">
    <w:name w:val="f_case_gauche"/>
    <w:basedOn w:val="Standard"/>
    <w:pPr>
      <w:spacing w:after="60"/>
      <w:ind w:left="284" w:hanging="284"/>
      <w:jc w:val="both"/>
    </w:pPr>
    <w:rPr>
      <w:rFonts w:cs="Times New Roman"/>
    </w:rPr>
  </w:style>
  <w:style w:type="paragraph" w:customStyle="1" w:styleId="Default">
    <w:name w:val="Default"/>
    <w:basedOn w:val="Standard"/>
    <w:pPr>
      <w:autoSpaceDE w:val="0"/>
    </w:pPr>
    <w:rPr>
      <w:rFonts w:ascii="Calibri, Calibri" w:eastAsia="Calibri, Calibri" w:hAnsi="Calibri, Calibri" w:cs="Calibri, Calibri"/>
      <w:color w:val="000000"/>
    </w:rPr>
  </w:style>
  <w:style w:type="paragraph" w:styleId="Textedebulles">
    <w:name w:val="Balloon Text"/>
    <w:basedOn w:val="Normal"/>
    <w:rPr>
      <w:rFonts w:ascii="Segoe UI" w:hAnsi="Segoe UI"/>
      <w:sz w:val="18"/>
      <w:szCs w:val="16"/>
    </w:rPr>
  </w:style>
  <w:style w:type="paragraph" w:customStyle="1" w:styleId="Style1">
    <w:name w:val="Style 1"/>
    <w:basedOn w:val="Normal"/>
    <w:pPr>
      <w:suppressAutoHyphens w:val="0"/>
      <w:autoSpaceDE w:val="0"/>
      <w:textAlignment w:val="auto"/>
    </w:pPr>
    <w:rPr>
      <w:rFonts w:eastAsia="Times New Roman" w:cs="Times New Roman"/>
      <w:kern w:val="0"/>
      <w:sz w:val="20"/>
      <w:szCs w:val="20"/>
      <w:lang w:eastAsia="fr-FR" w:bidi="ar-SA"/>
    </w:rPr>
  </w:style>
  <w:style w:type="paragraph" w:customStyle="1" w:styleId="Tahoma1">
    <w:name w:val="Tahoma1"/>
    <w:basedOn w:val="Standard"/>
    <w:rPr>
      <w:rFonts w:ascii="Tahoma" w:hAnsi="Tahoma" w:cs="Tahoma"/>
      <w:sz w:val="18"/>
      <w:szCs w:val="18"/>
    </w:rPr>
  </w:style>
  <w:style w:type="paragraph" w:customStyle="1" w:styleId="T1">
    <w:name w:val="T1"/>
    <w:next w:val="Standard"/>
    <w:pPr>
      <w:suppressAutoHyphens/>
      <w:autoSpaceDN w:val="0"/>
      <w:spacing w:before="240" w:after="240"/>
      <w:jc w:val="both"/>
      <w:textAlignment w:val="baseline"/>
    </w:pPr>
    <w:rPr>
      <w:rFonts w:ascii="Verdana" w:eastAsia="Arial" w:hAnsi="Verdana" w:cs="Times New Roman"/>
      <w:b/>
      <w:kern w:val="3"/>
      <w:sz w:val="22"/>
      <w:szCs w:val="18"/>
      <w:lang w:eastAsia="zh-CN"/>
    </w:rPr>
  </w:style>
  <w:style w:type="paragraph" w:customStyle="1" w:styleId="T2">
    <w:name w:val="T2"/>
    <w:next w:val="Standard"/>
    <w:pPr>
      <w:suppressAutoHyphens/>
      <w:autoSpaceDN w:val="0"/>
      <w:spacing w:before="120" w:after="120"/>
      <w:ind w:firstLine="567"/>
      <w:textAlignment w:val="baseline"/>
    </w:pPr>
    <w:rPr>
      <w:rFonts w:ascii="Verdana" w:eastAsia="Arial" w:hAnsi="Verdana" w:cs="Times New Roman"/>
      <w:b/>
      <w:kern w:val="3"/>
      <w:sz w:val="18"/>
      <w:szCs w:val="18"/>
      <w:lang w:eastAsia="zh-CN"/>
    </w:rPr>
  </w:style>
  <w:style w:type="paragraph" w:customStyle="1" w:styleId="Tahoma1Puce">
    <w:name w:val="Tahoma1+Puce"/>
    <w:basedOn w:val="Tahoma1"/>
    <w:pPr>
      <w:numPr>
        <w:numId w:val="3"/>
      </w:numPr>
    </w:pPr>
  </w:style>
  <w:style w:type="paragraph" w:customStyle="1" w:styleId="T3">
    <w:name w:val="T3"/>
    <w:next w:val="Standard"/>
    <w:pPr>
      <w:numPr>
        <w:numId w:val="5"/>
      </w:numPr>
      <w:suppressAutoHyphens/>
      <w:autoSpaceDN w:val="0"/>
      <w:spacing w:before="120" w:after="120"/>
      <w:jc w:val="both"/>
      <w:textAlignment w:val="baseline"/>
    </w:pPr>
    <w:rPr>
      <w:rFonts w:ascii="Tahoma" w:eastAsia="Arial" w:hAnsi="Tahoma" w:cs="Times New Roman"/>
      <w:kern w:val="3"/>
      <w:sz w:val="18"/>
      <w:szCs w:val="18"/>
      <w:lang w:eastAsia="zh-CN"/>
    </w:rPr>
  </w:style>
  <w:style w:type="paragraph" w:customStyle="1" w:styleId="Tahoma1PuceSoulign">
    <w:name w:val="Tahoma1+Puce+Souligné"/>
    <w:basedOn w:val="Tahoma1Puce"/>
    <w:pPr>
      <w:numPr>
        <w:numId w:val="2"/>
      </w:numPr>
    </w:pPr>
    <w:rPr>
      <w:u w:val="single"/>
    </w:rPr>
  </w:style>
  <w:style w:type="paragraph" w:customStyle="1" w:styleId="Tahoma1Tirait">
    <w:name w:val="Tahoma1+Tirait"/>
    <w:basedOn w:val="Tahoma1Puce"/>
    <w:pPr>
      <w:numPr>
        <w:numId w:val="6"/>
      </w:numPr>
    </w:pPr>
  </w:style>
  <w:style w:type="paragraph" w:customStyle="1" w:styleId="CM12">
    <w:name w:val="CM12"/>
    <w:basedOn w:val="Default"/>
    <w:next w:val="Default"/>
    <w:pPr>
      <w:spacing w:line="260" w:lineRule="atLeast"/>
    </w:pPr>
    <w:rPr>
      <w:color w:val="auto"/>
    </w:rPr>
  </w:style>
  <w:style w:type="paragraph" w:customStyle="1" w:styleId="Contents1">
    <w:name w:val="Contents 1"/>
    <w:basedOn w:val="Standard"/>
    <w:next w:val="Standard"/>
    <w:pPr>
      <w:spacing w:before="120" w:after="120"/>
    </w:pPr>
    <w:rPr>
      <w:b/>
      <w:bCs/>
      <w:caps/>
      <w:sz w:val="20"/>
      <w:szCs w:val="20"/>
    </w:rPr>
  </w:style>
  <w:style w:type="paragraph" w:customStyle="1" w:styleId="Contents2">
    <w:name w:val="Contents 2"/>
    <w:basedOn w:val="Standard"/>
    <w:next w:val="Standard"/>
    <w:pPr>
      <w:ind w:left="240"/>
    </w:pPr>
    <w:rPr>
      <w:smallCaps/>
      <w:sz w:val="20"/>
      <w:szCs w:val="20"/>
    </w:rPr>
  </w:style>
  <w:style w:type="paragraph" w:styleId="TM1">
    <w:name w:val="toc 1"/>
    <w:basedOn w:val="Normal"/>
    <w:next w:val="Normal"/>
    <w:autoRedefine/>
    <w:pPr>
      <w:spacing w:after="100"/>
    </w:pPr>
    <w:rPr>
      <w:szCs w:val="21"/>
    </w:rPr>
  </w:style>
  <w:style w:type="paragraph" w:styleId="TM2">
    <w:name w:val="toc 2"/>
    <w:basedOn w:val="Normal"/>
    <w:next w:val="Normal"/>
    <w:autoRedefine/>
    <w:pPr>
      <w:tabs>
        <w:tab w:val="left" w:pos="660"/>
        <w:tab w:val="right" w:leader="dot" w:pos="9627"/>
      </w:tabs>
      <w:spacing w:after="100"/>
      <w:ind w:left="240"/>
    </w:pPr>
    <w:rPr>
      <w:rFonts w:eastAsia="Times New Roman" w:cs="Arial"/>
      <w:b/>
      <w:bCs/>
      <w:i/>
      <w:iCs/>
      <w:szCs w:val="21"/>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ListLabel1">
    <w:name w:val="ListLabel 1"/>
    <w:rPr>
      <w:rFonts w:cs="Calibri"/>
    </w:rPr>
  </w:style>
  <w:style w:type="character" w:customStyle="1" w:styleId="ListLabel2">
    <w:name w:val="ListLabel 2"/>
    <w:rPr>
      <w:rFonts w:cs="Courier New"/>
    </w:rPr>
  </w:style>
  <w:style w:type="character" w:styleId="Numrodepage">
    <w:name w:val="page number"/>
    <w:basedOn w:val="Policepardfaut"/>
  </w:style>
  <w:style w:type="character" w:customStyle="1" w:styleId="WW8Num3z0">
    <w:name w:val="WW8Num3z0"/>
    <w:rPr>
      <w:rFonts w:ascii="Symbol" w:hAnsi="Symbol"/>
    </w:rPr>
  </w:style>
  <w:style w:type="character" w:customStyle="1" w:styleId="WW8Num2z0">
    <w:name w:val="WW8Num2z0"/>
    <w:rPr>
      <w:rFonts w:ascii="Wingdings" w:hAnsi="Wingdings"/>
    </w:rPr>
  </w:style>
  <w:style w:type="character" w:customStyle="1" w:styleId="WW8Num10z0">
    <w:name w:val="WW8Num10z0"/>
    <w:rPr>
      <w:rFonts w:ascii="Symbol" w:hAnsi="Symbol" w:cs="Symbol"/>
      <w:lang w:val="fr-FR"/>
    </w:rPr>
  </w:style>
  <w:style w:type="character" w:customStyle="1" w:styleId="WW8Num1z0">
    <w:name w:val="WW8Num1z0"/>
    <w:rPr>
      <w:rFonts w:ascii="Wingdings" w:hAnsi="Wingdings" w:cs="Wingdings"/>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Lienhypertexte">
    <w:name w:val="Hyperlink"/>
    <w:rPr>
      <w:rFonts w:cs="Times New Roman"/>
      <w:color w:val="0000FF"/>
      <w:u w:val="single"/>
    </w:rPr>
  </w:style>
  <w:style w:type="character" w:customStyle="1" w:styleId="Mentionnonrsolue1">
    <w:name w:val="Mention non résolue1"/>
    <w:rPr>
      <w:color w:val="605E5C"/>
      <w:shd w:val="clear" w:color="auto" w:fill="E1DFDD"/>
    </w:rPr>
  </w:style>
  <w:style w:type="character" w:customStyle="1" w:styleId="TextedebullesCar">
    <w:name w:val="Texte de bulles Car"/>
    <w:rPr>
      <w:rFonts w:ascii="Segoe UI" w:hAnsi="Segoe UI"/>
      <w:sz w:val="18"/>
      <w:szCs w:val="16"/>
    </w:rPr>
  </w:style>
  <w:style w:type="character" w:customStyle="1" w:styleId="CharacterStyle1">
    <w:name w:val="Character Style 1"/>
    <w:rPr>
      <w:sz w:val="20"/>
    </w:rPr>
  </w:style>
  <w:style w:type="character" w:customStyle="1" w:styleId="Internetlink">
    <w:name w:val="Internet link"/>
    <w:rPr>
      <w:color w:val="000080"/>
      <w:u w:val="single"/>
    </w:rPr>
  </w:style>
  <w:style w:type="character" w:customStyle="1" w:styleId="WW8Num5z0">
    <w:name w:val="WW8Num5z0"/>
    <w:rPr>
      <w:rFonts w:ascii="Verdana" w:hAnsi="Verdana" w:cs="Verdana"/>
      <w:b/>
      <w:i w:val="0"/>
      <w:strike w:val="0"/>
      <w:dstrike w:val="0"/>
      <w:vanish w:val="0"/>
      <w:color w:val="000000"/>
      <w:kern w:val="3"/>
      <w:position w:val="0"/>
      <w:sz w:val="20"/>
      <w:szCs w:val="20"/>
      <w:vertAlign w:val="baseline"/>
      <w14:textOutline w14:w="0" w14:cap="rnd" w14:cmpd="sng" w14:algn="ctr">
        <w14:noFill/>
        <w14:prstDash w14:val="solid"/>
        <w14:bevel/>
      </w14:textOutline>
    </w:rPr>
  </w:style>
  <w:style w:type="character" w:customStyle="1" w:styleId="WW8Num5z1">
    <w:name w:val="WW8Num5z1"/>
    <w:rPr>
      <w:rFonts w:ascii="Verdana" w:hAnsi="Verdana" w:cs="Verdana"/>
      <w:b/>
      <w:i w:val="0"/>
      <w:color w:val="000000"/>
      <w:sz w:val="18"/>
      <w:szCs w:val="18"/>
      <w:u w:val="none"/>
    </w:rPr>
  </w:style>
  <w:style w:type="character" w:customStyle="1" w:styleId="WW8Num5z2">
    <w:name w:val="WW8Num5z2"/>
    <w:rPr>
      <w:rFonts w:ascii="Verdana" w:hAnsi="Verdana" w:cs="Verdana"/>
      <w:b/>
      <w:i w:val="0"/>
      <w:sz w:val="18"/>
      <w:szCs w:val="18"/>
      <w:u w:val="none"/>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ascii="Wingdings" w:hAnsi="Wingdings" w:cs="Wingdings"/>
      <w:sz w:val="16"/>
      <w:szCs w:val="16"/>
    </w:rPr>
  </w:style>
  <w:style w:type="character" w:customStyle="1" w:styleId="Tahoma3Car">
    <w:name w:val="Tahoma3 Car"/>
    <w:rPr>
      <w:rFonts w:ascii="Tahoma" w:hAnsi="Tahoma" w:cs="Tahoma"/>
      <w:b/>
      <w:sz w:val="18"/>
      <w:szCs w:val="18"/>
      <w:lang w:val="fr-FR" w:bidi="ar-SA"/>
    </w:rPr>
  </w:style>
  <w:style w:type="character" w:customStyle="1" w:styleId="VisitedInternetLink">
    <w:name w:val="Visited Internet Link"/>
    <w:rPr>
      <w:color w:val="800080"/>
      <w:u w:val="single"/>
    </w:rPr>
  </w:style>
  <w:style w:type="character" w:customStyle="1" w:styleId="WW8Num4z0">
    <w:name w:val="WW8Num4z0"/>
    <w:rPr>
      <w:rFonts w:ascii="Symbol" w:hAnsi="Symbol"/>
    </w:rPr>
  </w:style>
  <w:style w:type="character" w:customStyle="1" w:styleId="Policepardfaut1">
    <w:name w:val="Police par défaut1"/>
  </w:style>
  <w:style w:type="numbering" w:customStyle="1" w:styleId="WWNum1">
    <w:name w:val="WWNum1"/>
    <w:basedOn w:val="Aucuneliste"/>
    <w:pPr>
      <w:numPr>
        <w:numId w:val="1"/>
      </w:numPr>
    </w:pPr>
  </w:style>
  <w:style w:type="numbering" w:customStyle="1" w:styleId="WW8Num3">
    <w:name w:val="WW8Num3"/>
    <w:basedOn w:val="Aucuneliste"/>
    <w:pPr>
      <w:numPr>
        <w:numId w:val="2"/>
      </w:numPr>
    </w:pPr>
  </w:style>
  <w:style w:type="numbering" w:customStyle="1" w:styleId="WW8Num2">
    <w:name w:val="WW8Num2"/>
    <w:basedOn w:val="Aucuneliste"/>
    <w:pPr>
      <w:numPr>
        <w:numId w:val="3"/>
      </w:numPr>
    </w:pPr>
  </w:style>
  <w:style w:type="numbering" w:customStyle="1" w:styleId="WW8Num10">
    <w:name w:val="WW8Num10"/>
    <w:basedOn w:val="Aucuneliste"/>
    <w:pPr>
      <w:numPr>
        <w:numId w:val="4"/>
      </w:numPr>
    </w:pPr>
  </w:style>
  <w:style w:type="numbering" w:customStyle="1" w:styleId="WW8Num5">
    <w:name w:val="WW8Num5"/>
    <w:basedOn w:val="Aucuneliste"/>
    <w:pPr>
      <w:numPr>
        <w:numId w:val="5"/>
      </w:numPr>
    </w:pPr>
  </w:style>
  <w:style w:type="numbering" w:customStyle="1" w:styleId="WW8Num7">
    <w:name w:val="WW8Num7"/>
    <w:basedOn w:val="Aucuneliste"/>
    <w:pPr>
      <w:numPr>
        <w:numId w:val="6"/>
      </w:numPr>
    </w:pPr>
  </w:style>
  <w:style w:type="numbering" w:customStyle="1" w:styleId="WW8Num4">
    <w:name w:val="WW8Num4"/>
    <w:basedOn w:val="Aucu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aute-chorus-pro.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2258</Words>
  <Characters>12422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Lycee Germaine TILLION</Company>
  <LinksUpToDate>false</LinksUpToDate>
  <CharactersWithSpaces>14651</CharactersWithSpaces>
  <SharedDoc>false</SharedDoc>
  <HLinks>
    <vt:vector size="684" baseType="variant">
      <vt:variant>
        <vt:i4>3342375</vt:i4>
      </vt:variant>
      <vt:variant>
        <vt:i4>342</vt:i4>
      </vt:variant>
      <vt:variant>
        <vt:i4>0</vt:i4>
      </vt:variant>
      <vt:variant>
        <vt:i4>5</vt:i4>
      </vt:variant>
      <vt:variant>
        <vt:lpwstr>https://communaute-chorus-pro.finances.gouv.fr/</vt:lpwstr>
      </vt:variant>
      <vt:variant>
        <vt:lpwstr/>
      </vt:variant>
      <vt:variant>
        <vt:i4>1441841</vt:i4>
      </vt:variant>
      <vt:variant>
        <vt:i4>338</vt:i4>
      </vt:variant>
      <vt:variant>
        <vt:i4>0</vt:i4>
      </vt:variant>
      <vt:variant>
        <vt:i4>5</vt:i4>
      </vt:variant>
      <vt:variant>
        <vt:lpwstr/>
      </vt:variant>
      <vt:variant>
        <vt:lpwstr>_Toc13566034</vt:lpwstr>
      </vt:variant>
      <vt:variant>
        <vt:i4>1441841</vt:i4>
      </vt:variant>
      <vt:variant>
        <vt:i4>335</vt:i4>
      </vt:variant>
      <vt:variant>
        <vt:i4>0</vt:i4>
      </vt:variant>
      <vt:variant>
        <vt:i4>5</vt:i4>
      </vt:variant>
      <vt:variant>
        <vt:lpwstr/>
      </vt:variant>
      <vt:variant>
        <vt:lpwstr>_Toc13566034</vt:lpwstr>
      </vt:variant>
      <vt:variant>
        <vt:i4>1441841</vt:i4>
      </vt:variant>
      <vt:variant>
        <vt:i4>332</vt:i4>
      </vt:variant>
      <vt:variant>
        <vt:i4>0</vt:i4>
      </vt:variant>
      <vt:variant>
        <vt:i4>5</vt:i4>
      </vt:variant>
      <vt:variant>
        <vt:lpwstr/>
      </vt:variant>
      <vt:variant>
        <vt:lpwstr>_Toc13566034</vt:lpwstr>
      </vt:variant>
      <vt:variant>
        <vt:i4>1441841</vt:i4>
      </vt:variant>
      <vt:variant>
        <vt:i4>329</vt:i4>
      </vt:variant>
      <vt:variant>
        <vt:i4>0</vt:i4>
      </vt:variant>
      <vt:variant>
        <vt:i4>5</vt:i4>
      </vt:variant>
      <vt:variant>
        <vt:lpwstr/>
      </vt:variant>
      <vt:variant>
        <vt:lpwstr>_Toc13566034</vt:lpwstr>
      </vt:variant>
      <vt:variant>
        <vt:i4>1441841</vt:i4>
      </vt:variant>
      <vt:variant>
        <vt:i4>326</vt:i4>
      </vt:variant>
      <vt:variant>
        <vt:i4>0</vt:i4>
      </vt:variant>
      <vt:variant>
        <vt:i4>5</vt:i4>
      </vt:variant>
      <vt:variant>
        <vt:lpwstr/>
      </vt:variant>
      <vt:variant>
        <vt:lpwstr>_Toc13566034</vt:lpwstr>
      </vt:variant>
      <vt:variant>
        <vt:i4>1114161</vt:i4>
      </vt:variant>
      <vt:variant>
        <vt:i4>323</vt:i4>
      </vt:variant>
      <vt:variant>
        <vt:i4>0</vt:i4>
      </vt:variant>
      <vt:variant>
        <vt:i4>5</vt:i4>
      </vt:variant>
      <vt:variant>
        <vt:lpwstr/>
      </vt:variant>
      <vt:variant>
        <vt:lpwstr>_Toc13566033</vt:lpwstr>
      </vt:variant>
      <vt:variant>
        <vt:i4>1114161</vt:i4>
      </vt:variant>
      <vt:variant>
        <vt:i4>320</vt:i4>
      </vt:variant>
      <vt:variant>
        <vt:i4>0</vt:i4>
      </vt:variant>
      <vt:variant>
        <vt:i4>5</vt:i4>
      </vt:variant>
      <vt:variant>
        <vt:lpwstr/>
      </vt:variant>
      <vt:variant>
        <vt:lpwstr>_Toc13566033</vt:lpwstr>
      </vt:variant>
      <vt:variant>
        <vt:i4>1114161</vt:i4>
      </vt:variant>
      <vt:variant>
        <vt:i4>317</vt:i4>
      </vt:variant>
      <vt:variant>
        <vt:i4>0</vt:i4>
      </vt:variant>
      <vt:variant>
        <vt:i4>5</vt:i4>
      </vt:variant>
      <vt:variant>
        <vt:lpwstr/>
      </vt:variant>
      <vt:variant>
        <vt:lpwstr>_Toc13566033</vt:lpwstr>
      </vt:variant>
      <vt:variant>
        <vt:i4>1114161</vt:i4>
      </vt:variant>
      <vt:variant>
        <vt:i4>314</vt:i4>
      </vt:variant>
      <vt:variant>
        <vt:i4>0</vt:i4>
      </vt:variant>
      <vt:variant>
        <vt:i4>5</vt:i4>
      </vt:variant>
      <vt:variant>
        <vt:lpwstr/>
      </vt:variant>
      <vt:variant>
        <vt:lpwstr>_Toc13566033</vt:lpwstr>
      </vt:variant>
      <vt:variant>
        <vt:i4>1245233</vt:i4>
      </vt:variant>
      <vt:variant>
        <vt:i4>311</vt:i4>
      </vt:variant>
      <vt:variant>
        <vt:i4>0</vt:i4>
      </vt:variant>
      <vt:variant>
        <vt:i4>5</vt:i4>
      </vt:variant>
      <vt:variant>
        <vt:lpwstr/>
      </vt:variant>
      <vt:variant>
        <vt:lpwstr>_Toc13566031</vt:lpwstr>
      </vt:variant>
      <vt:variant>
        <vt:i4>1245233</vt:i4>
      </vt:variant>
      <vt:variant>
        <vt:i4>308</vt:i4>
      </vt:variant>
      <vt:variant>
        <vt:i4>0</vt:i4>
      </vt:variant>
      <vt:variant>
        <vt:i4>5</vt:i4>
      </vt:variant>
      <vt:variant>
        <vt:lpwstr/>
      </vt:variant>
      <vt:variant>
        <vt:lpwstr>_Toc13566031</vt:lpwstr>
      </vt:variant>
      <vt:variant>
        <vt:i4>1245233</vt:i4>
      </vt:variant>
      <vt:variant>
        <vt:i4>305</vt:i4>
      </vt:variant>
      <vt:variant>
        <vt:i4>0</vt:i4>
      </vt:variant>
      <vt:variant>
        <vt:i4>5</vt:i4>
      </vt:variant>
      <vt:variant>
        <vt:lpwstr/>
      </vt:variant>
      <vt:variant>
        <vt:lpwstr>_Toc13566031</vt:lpwstr>
      </vt:variant>
      <vt:variant>
        <vt:i4>1245233</vt:i4>
      </vt:variant>
      <vt:variant>
        <vt:i4>302</vt:i4>
      </vt:variant>
      <vt:variant>
        <vt:i4>0</vt:i4>
      </vt:variant>
      <vt:variant>
        <vt:i4>5</vt:i4>
      </vt:variant>
      <vt:variant>
        <vt:lpwstr/>
      </vt:variant>
      <vt:variant>
        <vt:lpwstr>_Toc13566031</vt:lpwstr>
      </vt:variant>
      <vt:variant>
        <vt:i4>1245233</vt:i4>
      </vt:variant>
      <vt:variant>
        <vt:i4>299</vt:i4>
      </vt:variant>
      <vt:variant>
        <vt:i4>0</vt:i4>
      </vt:variant>
      <vt:variant>
        <vt:i4>5</vt:i4>
      </vt:variant>
      <vt:variant>
        <vt:lpwstr/>
      </vt:variant>
      <vt:variant>
        <vt:lpwstr>_Toc13566031</vt:lpwstr>
      </vt:variant>
      <vt:variant>
        <vt:i4>1769520</vt:i4>
      </vt:variant>
      <vt:variant>
        <vt:i4>296</vt:i4>
      </vt:variant>
      <vt:variant>
        <vt:i4>0</vt:i4>
      </vt:variant>
      <vt:variant>
        <vt:i4>5</vt:i4>
      </vt:variant>
      <vt:variant>
        <vt:lpwstr/>
      </vt:variant>
      <vt:variant>
        <vt:lpwstr>_Toc13566029</vt:lpwstr>
      </vt:variant>
      <vt:variant>
        <vt:i4>1769520</vt:i4>
      </vt:variant>
      <vt:variant>
        <vt:i4>293</vt:i4>
      </vt:variant>
      <vt:variant>
        <vt:i4>0</vt:i4>
      </vt:variant>
      <vt:variant>
        <vt:i4>5</vt:i4>
      </vt:variant>
      <vt:variant>
        <vt:lpwstr/>
      </vt:variant>
      <vt:variant>
        <vt:lpwstr>_Toc13566029</vt:lpwstr>
      </vt:variant>
      <vt:variant>
        <vt:i4>1769520</vt:i4>
      </vt:variant>
      <vt:variant>
        <vt:i4>290</vt:i4>
      </vt:variant>
      <vt:variant>
        <vt:i4>0</vt:i4>
      </vt:variant>
      <vt:variant>
        <vt:i4>5</vt:i4>
      </vt:variant>
      <vt:variant>
        <vt:lpwstr/>
      </vt:variant>
      <vt:variant>
        <vt:lpwstr>_Toc13566029</vt:lpwstr>
      </vt:variant>
      <vt:variant>
        <vt:i4>1769520</vt:i4>
      </vt:variant>
      <vt:variant>
        <vt:i4>287</vt:i4>
      </vt:variant>
      <vt:variant>
        <vt:i4>0</vt:i4>
      </vt:variant>
      <vt:variant>
        <vt:i4>5</vt:i4>
      </vt:variant>
      <vt:variant>
        <vt:lpwstr/>
      </vt:variant>
      <vt:variant>
        <vt:lpwstr>_Toc13566029</vt:lpwstr>
      </vt:variant>
      <vt:variant>
        <vt:i4>1769520</vt:i4>
      </vt:variant>
      <vt:variant>
        <vt:i4>284</vt:i4>
      </vt:variant>
      <vt:variant>
        <vt:i4>0</vt:i4>
      </vt:variant>
      <vt:variant>
        <vt:i4>5</vt:i4>
      </vt:variant>
      <vt:variant>
        <vt:lpwstr/>
      </vt:variant>
      <vt:variant>
        <vt:lpwstr>_Toc13566029</vt:lpwstr>
      </vt:variant>
      <vt:variant>
        <vt:i4>1376304</vt:i4>
      </vt:variant>
      <vt:variant>
        <vt:i4>281</vt:i4>
      </vt:variant>
      <vt:variant>
        <vt:i4>0</vt:i4>
      </vt:variant>
      <vt:variant>
        <vt:i4>5</vt:i4>
      </vt:variant>
      <vt:variant>
        <vt:lpwstr/>
      </vt:variant>
      <vt:variant>
        <vt:lpwstr>_Toc13566027</vt:lpwstr>
      </vt:variant>
      <vt:variant>
        <vt:i4>1376304</vt:i4>
      </vt:variant>
      <vt:variant>
        <vt:i4>278</vt:i4>
      </vt:variant>
      <vt:variant>
        <vt:i4>0</vt:i4>
      </vt:variant>
      <vt:variant>
        <vt:i4>5</vt:i4>
      </vt:variant>
      <vt:variant>
        <vt:lpwstr/>
      </vt:variant>
      <vt:variant>
        <vt:lpwstr>_Toc13566027</vt:lpwstr>
      </vt:variant>
      <vt:variant>
        <vt:i4>1376304</vt:i4>
      </vt:variant>
      <vt:variant>
        <vt:i4>275</vt:i4>
      </vt:variant>
      <vt:variant>
        <vt:i4>0</vt:i4>
      </vt:variant>
      <vt:variant>
        <vt:i4>5</vt:i4>
      </vt:variant>
      <vt:variant>
        <vt:lpwstr/>
      </vt:variant>
      <vt:variant>
        <vt:lpwstr>_Toc13566027</vt:lpwstr>
      </vt:variant>
      <vt:variant>
        <vt:i4>1376304</vt:i4>
      </vt:variant>
      <vt:variant>
        <vt:i4>272</vt:i4>
      </vt:variant>
      <vt:variant>
        <vt:i4>0</vt:i4>
      </vt:variant>
      <vt:variant>
        <vt:i4>5</vt:i4>
      </vt:variant>
      <vt:variant>
        <vt:lpwstr/>
      </vt:variant>
      <vt:variant>
        <vt:lpwstr>_Toc13566027</vt:lpwstr>
      </vt:variant>
      <vt:variant>
        <vt:i4>1376304</vt:i4>
      </vt:variant>
      <vt:variant>
        <vt:i4>269</vt:i4>
      </vt:variant>
      <vt:variant>
        <vt:i4>0</vt:i4>
      </vt:variant>
      <vt:variant>
        <vt:i4>5</vt:i4>
      </vt:variant>
      <vt:variant>
        <vt:lpwstr/>
      </vt:variant>
      <vt:variant>
        <vt:lpwstr>_Toc13566027</vt:lpwstr>
      </vt:variant>
      <vt:variant>
        <vt:i4>1310768</vt:i4>
      </vt:variant>
      <vt:variant>
        <vt:i4>266</vt:i4>
      </vt:variant>
      <vt:variant>
        <vt:i4>0</vt:i4>
      </vt:variant>
      <vt:variant>
        <vt:i4>5</vt:i4>
      </vt:variant>
      <vt:variant>
        <vt:lpwstr/>
      </vt:variant>
      <vt:variant>
        <vt:lpwstr>_Toc13566026</vt:lpwstr>
      </vt:variant>
      <vt:variant>
        <vt:i4>1310768</vt:i4>
      </vt:variant>
      <vt:variant>
        <vt:i4>263</vt:i4>
      </vt:variant>
      <vt:variant>
        <vt:i4>0</vt:i4>
      </vt:variant>
      <vt:variant>
        <vt:i4>5</vt:i4>
      </vt:variant>
      <vt:variant>
        <vt:lpwstr/>
      </vt:variant>
      <vt:variant>
        <vt:lpwstr>_Toc13566026</vt:lpwstr>
      </vt:variant>
      <vt:variant>
        <vt:i4>1310768</vt:i4>
      </vt:variant>
      <vt:variant>
        <vt:i4>260</vt:i4>
      </vt:variant>
      <vt:variant>
        <vt:i4>0</vt:i4>
      </vt:variant>
      <vt:variant>
        <vt:i4>5</vt:i4>
      </vt:variant>
      <vt:variant>
        <vt:lpwstr/>
      </vt:variant>
      <vt:variant>
        <vt:lpwstr>_Toc13566026</vt:lpwstr>
      </vt:variant>
      <vt:variant>
        <vt:i4>1507376</vt:i4>
      </vt:variant>
      <vt:variant>
        <vt:i4>257</vt:i4>
      </vt:variant>
      <vt:variant>
        <vt:i4>0</vt:i4>
      </vt:variant>
      <vt:variant>
        <vt:i4>5</vt:i4>
      </vt:variant>
      <vt:variant>
        <vt:lpwstr/>
      </vt:variant>
      <vt:variant>
        <vt:lpwstr>_Toc13566025</vt:lpwstr>
      </vt:variant>
      <vt:variant>
        <vt:i4>1507376</vt:i4>
      </vt:variant>
      <vt:variant>
        <vt:i4>254</vt:i4>
      </vt:variant>
      <vt:variant>
        <vt:i4>0</vt:i4>
      </vt:variant>
      <vt:variant>
        <vt:i4>5</vt:i4>
      </vt:variant>
      <vt:variant>
        <vt:lpwstr/>
      </vt:variant>
      <vt:variant>
        <vt:lpwstr>_Toc13566025</vt:lpwstr>
      </vt:variant>
      <vt:variant>
        <vt:i4>1507376</vt:i4>
      </vt:variant>
      <vt:variant>
        <vt:i4>251</vt:i4>
      </vt:variant>
      <vt:variant>
        <vt:i4>0</vt:i4>
      </vt:variant>
      <vt:variant>
        <vt:i4>5</vt:i4>
      </vt:variant>
      <vt:variant>
        <vt:lpwstr/>
      </vt:variant>
      <vt:variant>
        <vt:lpwstr>_Toc13566025</vt:lpwstr>
      </vt:variant>
      <vt:variant>
        <vt:i4>1507376</vt:i4>
      </vt:variant>
      <vt:variant>
        <vt:i4>248</vt:i4>
      </vt:variant>
      <vt:variant>
        <vt:i4>0</vt:i4>
      </vt:variant>
      <vt:variant>
        <vt:i4>5</vt:i4>
      </vt:variant>
      <vt:variant>
        <vt:lpwstr/>
      </vt:variant>
      <vt:variant>
        <vt:lpwstr>_Toc13566025</vt:lpwstr>
      </vt:variant>
      <vt:variant>
        <vt:i4>1507376</vt:i4>
      </vt:variant>
      <vt:variant>
        <vt:i4>245</vt:i4>
      </vt:variant>
      <vt:variant>
        <vt:i4>0</vt:i4>
      </vt:variant>
      <vt:variant>
        <vt:i4>5</vt:i4>
      </vt:variant>
      <vt:variant>
        <vt:lpwstr/>
      </vt:variant>
      <vt:variant>
        <vt:lpwstr>_Toc13566025</vt:lpwstr>
      </vt:variant>
      <vt:variant>
        <vt:i4>1441840</vt:i4>
      </vt:variant>
      <vt:variant>
        <vt:i4>242</vt:i4>
      </vt:variant>
      <vt:variant>
        <vt:i4>0</vt:i4>
      </vt:variant>
      <vt:variant>
        <vt:i4>5</vt:i4>
      </vt:variant>
      <vt:variant>
        <vt:lpwstr/>
      </vt:variant>
      <vt:variant>
        <vt:lpwstr>_Toc13566024</vt:lpwstr>
      </vt:variant>
      <vt:variant>
        <vt:i4>1441840</vt:i4>
      </vt:variant>
      <vt:variant>
        <vt:i4>239</vt:i4>
      </vt:variant>
      <vt:variant>
        <vt:i4>0</vt:i4>
      </vt:variant>
      <vt:variant>
        <vt:i4>5</vt:i4>
      </vt:variant>
      <vt:variant>
        <vt:lpwstr/>
      </vt:variant>
      <vt:variant>
        <vt:lpwstr>_Toc13566024</vt:lpwstr>
      </vt:variant>
      <vt:variant>
        <vt:i4>1441840</vt:i4>
      </vt:variant>
      <vt:variant>
        <vt:i4>236</vt:i4>
      </vt:variant>
      <vt:variant>
        <vt:i4>0</vt:i4>
      </vt:variant>
      <vt:variant>
        <vt:i4>5</vt:i4>
      </vt:variant>
      <vt:variant>
        <vt:lpwstr/>
      </vt:variant>
      <vt:variant>
        <vt:lpwstr>_Toc13566024</vt:lpwstr>
      </vt:variant>
      <vt:variant>
        <vt:i4>1441840</vt:i4>
      </vt:variant>
      <vt:variant>
        <vt:i4>233</vt:i4>
      </vt:variant>
      <vt:variant>
        <vt:i4>0</vt:i4>
      </vt:variant>
      <vt:variant>
        <vt:i4>5</vt:i4>
      </vt:variant>
      <vt:variant>
        <vt:lpwstr/>
      </vt:variant>
      <vt:variant>
        <vt:lpwstr>_Toc13566024</vt:lpwstr>
      </vt:variant>
      <vt:variant>
        <vt:i4>1441840</vt:i4>
      </vt:variant>
      <vt:variant>
        <vt:i4>230</vt:i4>
      </vt:variant>
      <vt:variant>
        <vt:i4>0</vt:i4>
      </vt:variant>
      <vt:variant>
        <vt:i4>5</vt:i4>
      </vt:variant>
      <vt:variant>
        <vt:lpwstr/>
      </vt:variant>
      <vt:variant>
        <vt:lpwstr>_Toc13566024</vt:lpwstr>
      </vt:variant>
      <vt:variant>
        <vt:i4>1114160</vt:i4>
      </vt:variant>
      <vt:variant>
        <vt:i4>227</vt:i4>
      </vt:variant>
      <vt:variant>
        <vt:i4>0</vt:i4>
      </vt:variant>
      <vt:variant>
        <vt:i4>5</vt:i4>
      </vt:variant>
      <vt:variant>
        <vt:lpwstr/>
      </vt:variant>
      <vt:variant>
        <vt:lpwstr>_Toc13566023</vt:lpwstr>
      </vt:variant>
      <vt:variant>
        <vt:i4>1114160</vt:i4>
      </vt:variant>
      <vt:variant>
        <vt:i4>224</vt:i4>
      </vt:variant>
      <vt:variant>
        <vt:i4>0</vt:i4>
      </vt:variant>
      <vt:variant>
        <vt:i4>5</vt:i4>
      </vt:variant>
      <vt:variant>
        <vt:lpwstr/>
      </vt:variant>
      <vt:variant>
        <vt:lpwstr>_Toc13566023</vt:lpwstr>
      </vt:variant>
      <vt:variant>
        <vt:i4>1114160</vt:i4>
      </vt:variant>
      <vt:variant>
        <vt:i4>221</vt:i4>
      </vt:variant>
      <vt:variant>
        <vt:i4>0</vt:i4>
      </vt:variant>
      <vt:variant>
        <vt:i4>5</vt:i4>
      </vt:variant>
      <vt:variant>
        <vt:lpwstr/>
      </vt:variant>
      <vt:variant>
        <vt:lpwstr>_Toc13566023</vt:lpwstr>
      </vt:variant>
      <vt:variant>
        <vt:i4>1114160</vt:i4>
      </vt:variant>
      <vt:variant>
        <vt:i4>218</vt:i4>
      </vt:variant>
      <vt:variant>
        <vt:i4>0</vt:i4>
      </vt:variant>
      <vt:variant>
        <vt:i4>5</vt:i4>
      </vt:variant>
      <vt:variant>
        <vt:lpwstr/>
      </vt:variant>
      <vt:variant>
        <vt:lpwstr>_Toc13566023</vt:lpwstr>
      </vt:variant>
      <vt:variant>
        <vt:i4>1114160</vt:i4>
      </vt:variant>
      <vt:variant>
        <vt:i4>215</vt:i4>
      </vt:variant>
      <vt:variant>
        <vt:i4>0</vt:i4>
      </vt:variant>
      <vt:variant>
        <vt:i4>5</vt:i4>
      </vt:variant>
      <vt:variant>
        <vt:lpwstr/>
      </vt:variant>
      <vt:variant>
        <vt:lpwstr>_Toc13566023</vt:lpwstr>
      </vt:variant>
      <vt:variant>
        <vt:i4>1048624</vt:i4>
      </vt:variant>
      <vt:variant>
        <vt:i4>212</vt:i4>
      </vt:variant>
      <vt:variant>
        <vt:i4>0</vt:i4>
      </vt:variant>
      <vt:variant>
        <vt:i4>5</vt:i4>
      </vt:variant>
      <vt:variant>
        <vt:lpwstr/>
      </vt:variant>
      <vt:variant>
        <vt:lpwstr>_Toc13566022</vt:lpwstr>
      </vt:variant>
      <vt:variant>
        <vt:i4>1048624</vt:i4>
      </vt:variant>
      <vt:variant>
        <vt:i4>209</vt:i4>
      </vt:variant>
      <vt:variant>
        <vt:i4>0</vt:i4>
      </vt:variant>
      <vt:variant>
        <vt:i4>5</vt:i4>
      </vt:variant>
      <vt:variant>
        <vt:lpwstr/>
      </vt:variant>
      <vt:variant>
        <vt:lpwstr>_Toc13566022</vt:lpwstr>
      </vt:variant>
      <vt:variant>
        <vt:i4>1048624</vt:i4>
      </vt:variant>
      <vt:variant>
        <vt:i4>206</vt:i4>
      </vt:variant>
      <vt:variant>
        <vt:i4>0</vt:i4>
      </vt:variant>
      <vt:variant>
        <vt:i4>5</vt:i4>
      </vt:variant>
      <vt:variant>
        <vt:lpwstr/>
      </vt:variant>
      <vt:variant>
        <vt:lpwstr>_Toc13566022</vt:lpwstr>
      </vt:variant>
      <vt:variant>
        <vt:i4>1048624</vt:i4>
      </vt:variant>
      <vt:variant>
        <vt:i4>203</vt:i4>
      </vt:variant>
      <vt:variant>
        <vt:i4>0</vt:i4>
      </vt:variant>
      <vt:variant>
        <vt:i4>5</vt:i4>
      </vt:variant>
      <vt:variant>
        <vt:lpwstr/>
      </vt:variant>
      <vt:variant>
        <vt:lpwstr>_Toc13566022</vt:lpwstr>
      </vt:variant>
      <vt:variant>
        <vt:i4>1048624</vt:i4>
      </vt:variant>
      <vt:variant>
        <vt:i4>200</vt:i4>
      </vt:variant>
      <vt:variant>
        <vt:i4>0</vt:i4>
      </vt:variant>
      <vt:variant>
        <vt:i4>5</vt:i4>
      </vt:variant>
      <vt:variant>
        <vt:lpwstr/>
      </vt:variant>
      <vt:variant>
        <vt:lpwstr>_Toc13566022</vt:lpwstr>
      </vt:variant>
      <vt:variant>
        <vt:i4>1245232</vt:i4>
      </vt:variant>
      <vt:variant>
        <vt:i4>197</vt:i4>
      </vt:variant>
      <vt:variant>
        <vt:i4>0</vt:i4>
      </vt:variant>
      <vt:variant>
        <vt:i4>5</vt:i4>
      </vt:variant>
      <vt:variant>
        <vt:lpwstr/>
      </vt:variant>
      <vt:variant>
        <vt:lpwstr>_Toc13566021</vt:lpwstr>
      </vt:variant>
      <vt:variant>
        <vt:i4>1245232</vt:i4>
      </vt:variant>
      <vt:variant>
        <vt:i4>194</vt:i4>
      </vt:variant>
      <vt:variant>
        <vt:i4>0</vt:i4>
      </vt:variant>
      <vt:variant>
        <vt:i4>5</vt:i4>
      </vt:variant>
      <vt:variant>
        <vt:lpwstr/>
      </vt:variant>
      <vt:variant>
        <vt:lpwstr>_Toc13566021</vt:lpwstr>
      </vt:variant>
      <vt:variant>
        <vt:i4>1245232</vt:i4>
      </vt:variant>
      <vt:variant>
        <vt:i4>191</vt:i4>
      </vt:variant>
      <vt:variant>
        <vt:i4>0</vt:i4>
      </vt:variant>
      <vt:variant>
        <vt:i4>5</vt:i4>
      </vt:variant>
      <vt:variant>
        <vt:lpwstr/>
      </vt:variant>
      <vt:variant>
        <vt:lpwstr>_Toc13566021</vt:lpwstr>
      </vt:variant>
      <vt:variant>
        <vt:i4>1245232</vt:i4>
      </vt:variant>
      <vt:variant>
        <vt:i4>188</vt:i4>
      </vt:variant>
      <vt:variant>
        <vt:i4>0</vt:i4>
      </vt:variant>
      <vt:variant>
        <vt:i4>5</vt:i4>
      </vt:variant>
      <vt:variant>
        <vt:lpwstr/>
      </vt:variant>
      <vt:variant>
        <vt:lpwstr>_Toc13566021</vt:lpwstr>
      </vt:variant>
      <vt:variant>
        <vt:i4>1245232</vt:i4>
      </vt:variant>
      <vt:variant>
        <vt:i4>185</vt:i4>
      </vt:variant>
      <vt:variant>
        <vt:i4>0</vt:i4>
      </vt:variant>
      <vt:variant>
        <vt:i4>5</vt:i4>
      </vt:variant>
      <vt:variant>
        <vt:lpwstr/>
      </vt:variant>
      <vt:variant>
        <vt:lpwstr>_Toc13566021</vt:lpwstr>
      </vt:variant>
      <vt:variant>
        <vt:i4>1769523</vt:i4>
      </vt:variant>
      <vt:variant>
        <vt:i4>182</vt:i4>
      </vt:variant>
      <vt:variant>
        <vt:i4>0</vt:i4>
      </vt:variant>
      <vt:variant>
        <vt:i4>5</vt:i4>
      </vt:variant>
      <vt:variant>
        <vt:lpwstr/>
      </vt:variant>
      <vt:variant>
        <vt:lpwstr>_Toc13566019</vt:lpwstr>
      </vt:variant>
      <vt:variant>
        <vt:i4>1769523</vt:i4>
      </vt:variant>
      <vt:variant>
        <vt:i4>179</vt:i4>
      </vt:variant>
      <vt:variant>
        <vt:i4>0</vt:i4>
      </vt:variant>
      <vt:variant>
        <vt:i4>5</vt:i4>
      </vt:variant>
      <vt:variant>
        <vt:lpwstr/>
      </vt:variant>
      <vt:variant>
        <vt:lpwstr>_Toc13566019</vt:lpwstr>
      </vt:variant>
      <vt:variant>
        <vt:i4>1769523</vt:i4>
      </vt:variant>
      <vt:variant>
        <vt:i4>176</vt:i4>
      </vt:variant>
      <vt:variant>
        <vt:i4>0</vt:i4>
      </vt:variant>
      <vt:variant>
        <vt:i4>5</vt:i4>
      </vt:variant>
      <vt:variant>
        <vt:lpwstr/>
      </vt:variant>
      <vt:variant>
        <vt:lpwstr>_Toc13566019</vt:lpwstr>
      </vt:variant>
      <vt:variant>
        <vt:i4>1769523</vt:i4>
      </vt:variant>
      <vt:variant>
        <vt:i4>173</vt:i4>
      </vt:variant>
      <vt:variant>
        <vt:i4>0</vt:i4>
      </vt:variant>
      <vt:variant>
        <vt:i4>5</vt:i4>
      </vt:variant>
      <vt:variant>
        <vt:lpwstr/>
      </vt:variant>
      <vt:variant>
        <vt:lpwstr>_Toc13566019</vt:lpwstr>
      </vt:variant>
      <vt:variant>
        <vt:i4>1769523</vt:i4>
      </vt:variant>
      <vt:variant>
        <vt:i4>170</vt:i4>
      </vt:variant>
      <vt:variant>
        <vt:i4>0</vt:i4>
      </vt:variant>
      <vt:variant>
        <vt:i4>5</vt:i4>
      </vt:variant>
      <vt:variant>
        <vt:lpwstr/>
      </vt:variant>
      <vt:variant>
        <vt:lpwstr>_Toc13566019</vt:lpwstr>
      </vt:variant>
      <vt:variant>
        <vt:i4>1310771</vt:i4>
      </vt:variant>
      <vt:variant>
        <vt:i4>167</vt:i4>
      </vt:variant>
      <vt:variant>
        <vt:i4>0</vt:i4>
      </vt:variant>
      <vt:variant>
        <vt:i4>5</vt:i4>
      </vt:variant>
      <vt:variant>
        <vt:lpwstr/>
      </vt:variant>
      <vt:variant>
        <vt:lpwstr>_Toc13566016</vt:lpwstr>
      </vt:variant>
      <vt:variant>
        <vt:i4>1310771</vt:i4>
      </vt:variant>
      <vt:variant>
        <vt:i4>164</vt:i4>
      </vt:variant>
      <vt:variant>
        <vt:i4>0</vt:i4>
      </vt:variant>
      <vt:variant>
        <vt:i4>5</vt:i4>
      </vt:variant>
      <vt:variant>
        <vt:lpwstr/>
      </vt:variant>
      <vt:variant>
        <vt:lpwstr>_Toc13566016</vt:lpwstr>
      </vt:variant>
      <vt:variant>
        <vt:i4>1310771</vt:i4>
      </vt:variant>
      <vt:variant>
        <vt:i4>161</vt:i4>
      </vt:variant>
      <vt:variant>
        <vt:i4>0</vt:i4>
      </vt:variant>
      <vt:variant>
        <vt:i4>5</vt:i4>
      </vt:variant>
      <vt:variant>
        <vt:lpwstr/>
      </vt:variant>
      <vt:variant>
        <vt:lpwstr>_Toc13566016</vt:lpwstr>
      </vt:variant>
      <vt:variant>
        <vt:i4>1310771</vt:i4>
      </vt:variant>
      <vt:variant>
        <vt:i4>158</vt:i4>
      </vt:variant>
      <vt:variant>
        <vt:i4>0</vt:i4>
      </vt:variant>
      <vt:variant>
        <vt:i4>5</vt:i4>
      </vt:variant>
      <vt:variant>
        <vt:lpwstr/>
      </vt:variant>
      <vt:variant>
        <vt:lpwstr>_Toc13566016</vt:lpwstr>
      </vt:variant>
      <vt:variant>
        <vt:i4>1310771</vt:i4>
      </vt:variant>
      <vt:variant>
        <vt:i4>155</vt:i4>
      </vt:variant>
      <vt:variant>
        <vt:i4>0</vt:i4>
      </vt:variant>
      <vt:variant>
        <vt:i4>5</vt:i4>
      </vt:variant>
      <vt:variant>
        <vt:lpwstr/>
      </vt:variant>
      <vt:variant>
        <vt:lpwstr>_Toc13566016</vt:lpwstr>
      </vt:variant>
      <vt:variant>
        <vt:i4>1507379</vt:i4>
      </vt:variant>
      <vt:variant>
        <vt:i4>152</vt:i4>
      </vt:variant>
      <vt:variant>
        <vt:i4>0</vt:i4>
      </vt:variant>
      <vt:variant>
        <vt:i4>5</vt:i4>
      </vt:variant>
      <vt:variant>
        <vt:lpwstr/>
      </vt:variant>
      <vt:variant>
        <vt:lpwstr>_Toc13566015</vt:lpwstr>
      </vt:variant>
      <vt:variant>
        <vt:i4>1507379</vt:i4>
      </vt:variant>
      <vt:variant>
        <vt:i4>149</vt:i4>
      </vt:variant>
      <vt:variant>
        <vt:i4>0</vt:i4>
      </vt:variant>
      <vt:variant>
        <vt:i4>5</vt:i4>
      </vt:variant>
      <vt:variant>
        <vt:lpwstr/>
      </vt:variant>
      <vt:variant>
        <vt:lpwstr>_Toc13566015</vt:lpwstr>
      </vt:variant>
      <vt:variant>
        <vt:i4>1507379</vt:i4>
      </vt:variant>
      <vt:variant>
        <vt:i4>146</vt:i4>
      </vt:variant>
      <vt:variant>
        <vt:i4>0</vt:i4>
      </vt:variant>
      <vt:variant>
        <vt:i4>5</vt:i4>
      </vt:variant>
      <vt:variant>
        <vt:lpwstr/>
      </vt:variant>
      <vt:variant>
        <vt:lpwstr>_Toc13566015</vt:lpwstr>
      </vt:variant>
      <vt:variant>
        <vt:i4>1441843</vt:i4>
      </vt:variant>
      <vt:variant>
        <vt:i4>143</vt:i4>
      </vt:variant>
      <vt:variant>
        <vt:i4>0</vt:i4>
      </vt:variant>
      <vt:variant>
        <vt:i4>5</vt:i4>
      </vt:variant>
      <vt:variant>
        <vt:lpwstr/>
      </vt:variant>
      <vt:variant>
        <vt:lpwstr>_Toc13566014</vt:lpwstr>
      </vt:variant>
      <vt:variant>
        <vt:i4>1114163</vt:i4>
      </vt:variant>
      <vt:variant>
        <vt:i4>140</vt:i4>
      </vt:variant>
      <vt:variant>
        <vt:i4>0</vt:i4>
      </vt:variant>
      <vt:variant>
        <vt:i4>5</vt:i4>
      </vt:variant>
      <vt:variant>
        <vt:lpwstr/>
      </vt:variant>
      <vt:variant>
        <vt:lpwstr>_Toc13566013</vt:lpwstr>
      </vt:variant>
      <vt:variant>
        <vt:i4>1114163</vt:i4>
      </vt:variant>
      <vt:variant>
        <vt:i4>137</vt:i4>
      </vt:variant>
      <vt:variant>
        <vt:i4>0</vt:i4>
      </vt:variant>
      <vt:variant>
        <vt:i4>5</vt:i4>
      </vt:variant>
      <vt:variant>
        <vt:lpwstr/>
      </vt:variant>
      <vt:variant>
        <vt:lpwstr>_Toc13566013</vt:lpwstr>
      </vt:variant>
      <vt:variant>
        <vt:i4>1114163</vt:i4>
      </vt:variant>
      <vt:variant>
        <vt:i4>134</vt:i4>
      </vt:variant>
      <vt:variant>
        <vt:i4>0</vt:i4>
      </vt:variant>
      <vt:variant>
        <vt:i4>5</vt:i4>
      </vt:variant>
      <vt:variant>
        <vt:lpwstr/>
      </vt:variant>
      <vt:variant>
        <vt:lpwstr>_Toc13566013</vt:lpwstr>
      </vt:variant>
      <vt:variant>
        <vt:i4>1114163</vt:i4>
      </vt:variant>
      <vt:variant>
        <vt:i4>131</vt:i4>
      </vt:variant>
      <vt:variant>
        <vt:i4>0</vt:i4>
      </vt:variant>
      <vt:variant>
        <vt:i4>5</vt:i4>
      </vt:variant>
      <vt:variant>
        <vt:lpwstr/>
      </vt:variant>
      <vt:variant>
        <vt:lpwstr>_Toc13566013</vt:lpwstr>
      </vt:variant>
      <vt:variant>
        <vt:i4>1114163</vt:i4>
      </vt:variant>
      <vt:variant>
        <vt:i4>128</vt:i4>
      </vt:variant>
      <vt:variant>
        <vt:i4>0</vt:i4>
      </vt:variant>
      <vt:variant>
        <vt:i4>5</vt:i4>
      </vt:variant>
      <vt:variant>
        <vt:lpwstr/>
      </vt:variant>
      <vt:variant>
        <vt:lpwstr>_Toc13566013</vt:lpwstr>
      </vt:variant>
      <vt:variant>
        <vt:i4>1048627</vt:i4>
      </vt:variant>
      <vt:variant>
        <vt:i4>125</vt:i4>
      </vt:variant>
      <vt:variant>
        <vt:i4>0</vt:i4>
      </vt:variant>
      <vt:variant>
        <vt:i4>5</vt:i4>
      </vt:variant>
      <vt:variant>
        <vt:lpwstr/>
      </vt:variant>
      <vt:variant>
        <vt:lpwstr>_Toc13566012</vt:lpwstr>
      </vt:variant>
      <vt:variant>
        <vt:i4>1048627</vt:i4>
      </vt:variant>
      <vt:variant>
        <vt:i4>122</vt:i4>
      </vt:variant>
      <vt:variant>
        <vt:i4>0</vt:i4>
      </vt:variant>
      <vt:variant>
        <vt:i4>5</vt:i4>
      </vt:variant>
      <vt:variant>
        <vt:lpwstr/>
      </vt:variant>
      <vt:variant>
        <vt:lpwstr>_Toc13566012</vt:lpwstr>
      </vt:variant>
      <vt:variant>
        <vt:i4>1048627</vt:i4>
      </vt:variant>
      <vt:variant>
        <vt:i4>119</vt:i4>
      </vt:variant>
      <vt:variant>
        <vt:i4>0</vt:i4>
      </vt:variant>
      <vt:variant>
        <vt:i4>5</vt:i4>
      </vt:variant>
      <vt:variant>
        <vt:lpwstr/>
      </vt:variant>
      <vt:variant>
        <vt:lpwstr>_Toc13566012</vt:lpwstr>
      </vt:variant>
      <vt:variant>
        <vt:i4>1245235</vt:i4>
      </vt:variant>
      <vt:variant>
        <vt:i4>116</vt:i4>
      </vt:variant>
      <vt:variant>
        <vt:i4>0</vt:i4>
      </vt:variant>
      <vt:variant>
        <vt:i4>5</vt:i4>
      </vt:variant>
      <vt:variant>
        <vt:lpwstr/>
      </vt:variant>
      <vt:variant>
        <vt:lpwstr>_Toc13566011</vt:lpwstr>
      </vt:variant>
      <vt:variant>
        <vt:i4>1245235</vt:i4>
      </vt:variant>
      <vt:variant>
        <vt:i4>113</vt:i4>
      </vt:variant>
      <vt:variant>
        <vt:i4>0</vt:i4>
      </vt:variant>
      <vt:variant>
        <vt:i4>5</vt:i4>
      </vt:variant>
      <vt:variant>
        <vt:lpwstr/>
      </vt:variant>
      <vt:variant>
        <vt:lpwstr>_Toc13566011</vt:lpwstr>
      </vt:variant>
      <vt:variant>
        <vt:i4>1245235</vt:i4>
      </vt:variant>
      <vt:variant>
        <vt:i4>110</vt:i4>
      </vt:variant>
      <vt:variant>
        <vt:i4>0</vt:i4>
      </vt:variant>
      <vt:variant>
        <vt:i4>5</vt:i4>
      </vt:variant>
      <vt:variant>
        <vt:lpwstr/>
      </vt:variant>
      <vt:variant>
        <vt:lpwstr>_Toc13566011</vt:lpwstr>
      </vt:variant>
      <vt:variant>
        <vt:i4>1245235</vt:i4>
      </vt:variant>
      <vt:variant>
        <vt:i4>107</vt:i4>
      </vt:variant>
      <vt:variant>
        <vt:i4>0</vt:i4>
      </vt:variant>
      <vt:variant>
        <vt:i4>5</vt:i4>
      </vt:variant>
      <vt:variant>
        <vt:lpwstr/>
      </vt:variant>
      <vt:variant>
        <vt:lpwstr>_Toc13566011</vt:lpwstr>
      </vt:variant>
      <vt:variant>
        <vt:i4>1179699</vt:i4>
      </vt:variant>
      <vt:variant>
        <vt:i4>104</vt:i4>
      </vt:variant>
      <vt:variant>
        <vt:i4>0</vt:i4>
      </vt:variant>
      <vt:variant>
        <vt:i4>5</vt:i4>
      </vt:variant>
      <vt:variant>
        <vt:lpwstr/>
      </vt:variant>
      <vt:variant>
        <vt:lpwstr>_Toc13566010</vt:lpwstr>
      </vt:variant>
      <vt:variant>
        <vt:i4>1179699</vt:i4>
      </vt:variant>
      <vt:variant>
        <vt:i4>101</vt:i4>
      </vt:variant>
      <vt:variant>
        <vt:i4>0</vt:i4>
      </vt:variant>
      <vt:variant>
        <vt:i4>5</vt:i4>
      </vt:variant>
      <vt:variant>
        <vt:lpwstr/>
      </vt:variant>
      <vt:variant>
        <vt:lpwstr>_Toc13566010</vt:lpwstr>
      </vt:variant>
      <vt:variant>
        <vt:i4>1179699</vt:i4>
      </vt:variant>
      <vt:variant>
        <vt:i4>98</vt:i4>
      </vt:variant>
      <vt:variant>
        <vt:i4>0</vt:i4>
      </vt:variant>
      <vt:variant>
        <vt:i4>5</vt:i4>
      </vt:variant>
      <vt:variant>
        <vt:lpwstr/>
      </vt:variant>
      <vt:variant>
        <vt:lpwstr>_Toc13566010</vt:lpwstr>
      </vt:variant>
      <vt:variant>
        <vt:i4>1179699</vt:i4>
      </vt:variant>
      <vt:variant>
        <vt:i4>95</vt:i4>
      </vt:variant>
      <vt:variant>
        <vt:i4>0</vt:i4>
      </vt:variant>
      <vt:variant>
        <vt:i4>5</vt:i4>
      </vt:variant>
      <vt:variant>
        <vt:lpwstr/>
      </vt:variant>
      <vt:variant>
        <vt:lpwstr>_Toc13566010</vt:lpwstr>
      </vt:variant>
      <vt:variant>
        <vt:i4>1179699</vt:i4>
      </vt:variant>
      <vt:variant>
        <vt:i4>92</vt:i4>
      </vt:variant>
      <vt:variant>
        <vt:i4>0</vt:i4>
      </vt:variant>
      <vt:variant>
        <vt:i4>5</vt:i4>
      </vt:variant>
      <vt:variant>
        <vt:lpwstr/>
      </vt:variant>
      <vt:variant>
        <vt:lpwstr>_Toc13566010</vt:lpwstr>
      </vt:variant>
      <vt:variant>
        <vt:i4>1769522</vt:i4>
      </vt:variant>
      <vt:variant>
        <vt:i4>89</vt:i4>
      </vt:variant>
      <vt:variant>
        <vt:i4>0</vt:i4>
      </vt:variant>
      <vt:variant>
        <vt:i4>5</vt:i4>
      </vt:variant>
      <vt:variant>
        <vt:lpwstr/>
      </vt:variant>
      <vt:variant>
        <vt:lpwstr>_Toc13566009</vt:lpwstr>
      </vt:variant>
      <vt:variant>
        <vt:i4>1769522</vt:i4>
      </vt:variant>
      <vt:variant>
        <vt:i4>86</vt:i4>
      </vt:variant>
      <vt:variant>
        <vt:i4>0</vt:i4>
      </vt:variant>
      <vt:variant>
        <vt:i4>5</vt:i4>
      </vt:variant>
      <vt:variant>
        <vt:lpwstr/>
      </vt:variant>
      <vt:variant>
        <vt:lpwstr>_Toc13566009</vt:lpwstr>
      </vt:variant>
      <vt:variant>
        <vt:i4>1769522</vt:i4>
      </vt:variant>
      <vt:variant>
        <vt:i4>83</vt:i4>
      </vt:variant>
      <vt:variant>
        <vt:i4>0</vt:i4>
      </vt:variant>
      <vt:variant>
        <vt:i4>5</vt:i4>
      </vt:variant>
      <vt:variant>
        <vt:lpwstr/>
      </vt:variant>
      <vt:variant>
        <vt:lpwstr>_Toc13566009</vt:lpwstr>
      </vt:variant>
      <vt:variant>
        <vt:i4>1769522</vt:i4>
      </vt:variant>
      <vt:variant>
        <vt:i4>80</vt:i4>
      </vt:variant>
      <vt:variant>
        <vt:i4>0</vt:i4>
      </vt:variant>
      <vt:variant>
        <vt:i4>5</vt:i4>
      </vt:variant>
      <vt:variant>
        <vt:lpwstr/>
      </vt:variant>
      <vt:variant>
        <vt:lpwstr>_Toc13566009</vt:lpwstr>
      </vt:variant>
      <vt:variant>
        <vt:i4>1769522</vt:i4>
      </vt:variant>
      <vt:variant>
        <vt:i4>77</vt:i4>
      </vt:variant>
      <vt:variant>
        <vt:i4>0</vt:i4>
      </vt:variant>
      <vt:variant>
        <vt:i4>5</vt:i4>
      </vt:variant>
      <vt:variant>
        <vt:lpwstr/>
      </vt:variant>
      <vt:variant>
        <vt:lpwstr>_Toc13566009</vt:lpwstr>
      </vt:variant>
      <vt:variant>
        <vt:i4>1703986</vt:i4>
      </vt:variant>
      <vt:variant>
        <vt:i4>74</vt:i4>
      </vt:variant>
      <vt:variant>
        <vt:i4>0</vt:i4>
      </vt:variant>
      <vt:variant>
        <vt:i4>5</vt:i4>
      </vt:variant>
      <vt:variant>
        <vt:lpwstr/>
      </vt:variant>
      <vt:variant>
        <vt:lpwstr>_Toc13566008</vt:lpwstr>
      </vt:variant>
      <vt:variant>
        <vt:i4>1703986</vt:i4>
      </vt:variant>
      <vt:variant>
        <vt:i4>71</vt:i4>
      </vt:variant>
      <vt:variant>
        <vt:i4>0</vt:i4>
      </vt:variant>
      <vt:variant>
        <vt:i4>5</vt:i4>
      </vt:variant>
      <vt:variant>
        <vt:lpwstr/>
      </vt:variant>
      <vt:variant>
        <vt:lpwstr>_Toc13566008</vt:lpwstr>
      </vt:variant>
      <vt:variant>
        <vt:i4>1703986</vt:i4>
      </vt:variant>
      <vt:variant>
        <vt:i4>68</vt:i4>
      </vt:variant>
      <vt:variant>
        <vt:i4>0</vt:i4>
      </vt:variant>
      <vt:variant>
        <vt:i4>5</vt:i4>
      </vt:variant>
      <vt:variant>
        <vt:lpwstr/>
      </vt:variant>
      <vt:variant>
        <vt:lpwstr>_Toc13566008</vt:lpwstr>
      </vt:variant>
      <vt:variant>
        <vt:i4>1703986</vt:i4>
      </vt:variant>
      <vt:variant>
        <vt:i4>65</vt:i4>
      </vt:variant>
      <vt:variant>
        <vt:i4>0</vt:i4>
      </vt:variant>
      <vt:variant>
        <vt:i4>5</vt:i4>
      </vt:variant>
      <vt:variant>
        <vt:lpwstr/>
      </vt:variant>
      <vt:variant>
        <vt:lpwstr>_Toc13566008</vt:lpwstr>
      </vt:variant>
      <vt:variant>
        <vt:i4>1703986</vt:i4>
      </vt:variant>
      <vt:variant>
        <vt:i4>62</vt:i4>
      </vt:variant>
      <vt:variant>
        <vt:i4>0</vt:i4>
      </vt:variant>
      <vt:variant>
        <vt:i4>5</vt:i4>
      </vt:variant>
      <vt:variant>
        <vt:lpwstr/>
      </vt:variant>
      <vt:variant>
        <vt:lpwstr>_Toc13566008</vt:lpwstr>
      </vt:variant>
      <vt:variant>
        <vt:i4>1376306</vt:i4>
      </vt:variant>
      <vt:variant>
        <vt:i4>59</vt:i4>
      </vt:variant>
      <vt:variant>
        <vt:i4>0</vt:i4>
      </vt:variant>
      <vt:variant>
        <vt:i4>5</vt:i4>
      </vt:variant>
      <vt:variant>
        <vt:lpwstr/>
      </vt:variant>
      <vt:variant>
        <vt:lpwstr>_Toc13566007</vt:lpwstr>
      </vt:variant>
      <vt:variant>
        <vt:i4>1376306</vt:i4>
      </vt:variant>
      <vt:variant>
        <vt:i4>56</vt:i4>
      </vt:variant>
      <vt:variant>
        <vt:i4>0</vt:i4>
      </vt:variant>
      <vt:variant>
        <vt:i4>5</vt:i4>
      </vt:variant>
      <vt:variant>
        <vt:lpwstr/>
      </vt:variant>
      <vt:variant>
        <vt:lpwstr>_Toc13566007</vt:lpwstr>
      </vt:variant>
      <vt:variant>
        <vt:i4>1376306</vt:i4>
      </vt:variant>
      <vt:variant>
        <vt:i4>53</vt:i4>
      </vt:variant>
      <vt:variant>
        <vt:i4>0</vt:i4>
      </vt:variant>
      <vt:variant>
        <vt:i4>5</vt:i4>
      </vt:variant>
      <vt:variant>
        <vt:lpwstr/>
      </vt:variant>
      <vt:variant>
        <vt:lpwstr>_Toc13566007</vt:lpwstr>
      </vt:variant>
      <vt:variant>
        <vt:i4>1376306</vt:i4>
      </vt:variant>
      <vt:variant>
        <vt:i4>50</vt:i4>
      </vt:variant>
      <vt:variant>
        <vt:i4>0</vt:i4>
      </vt:variant>
      <vt:variant>
        <vt:i4>5</vt:i4>
      </vt:variant>
      <vt:variant>
        <vt:lpwstr/>
      </vt:variant>
      <vt:variant>
        <vt:lpwstr>_Toc13566007</vt:lpwstr>
      </vt:variant>
      <vt:variant>
        <vt:i4>1376306</vt:i4>
      </vt:variant>
      <vt:variant>
        <vt:i4>47</vt:i4>
      </vt:variant>
      <vt:variant>
        <vt:i4>0</vt:i4>
      </vt:variant>
      <vt:variant>
        <vt:i4>5</vt:i4>
      </vt:variant>
      <vt:variant>
        <vt:lpwstr/>
      </vt:variant>
      <vt:variant>
        <vt:lpwstr>_Toc13566007</vt:lpwstr>
      </vt:variant>
      <vt:variant>
        <vt:i4>1310770</vt:i4>
      </vt:variant>
      <vt:variant>
        <vt:i4>44</vt:i4>
      </vt:variant>
      <vt:variant>
        <vt:i4>0</vt:i4>
      </vt:variant>
      <vt:variant>
        <vt:i4>5</vt:i4>
      </vt:variant>
      <vt:variant>
        <vt:lpwstr/>
      </vt:variant>
      <vt:variant>
        <vt:lpwstr>_Toc13566006</vt:lpwstr>
      </vt:variant>
      <vt:variant>
        <vt:i4>1310770</vt:i4>
      </vt:variant>
      <vt:variant>
        <vt:i4>41</vt:i4>
      </vt:variant>
      <vt:variant>
        <vt:i4>0</vt:i4>
      </vt:variant>
      <vt:variant>
        <vt:i4>5</vt:i4>
      </vt:variant>
      <vt:variant>
        <vt:lpwstr/>
      </vt:variant>
      <vt:variant>
        <vt:lpwstr>_Toc13566006</vt:lpwstr>
      </vt:variant>
      <vt:variant>
        <vt:i4>1310770</vt:i4>
      </vt:variant>
      <vt:variant>
        <vt:i4>38</vt:i4>
      </vt:variant>
      <vt:variant>
        <vt:i4>0</vt:i4>
      </vt:variant>
      <vt:variant>
        <vt:i4>5</vt:i4>
      </vt:variant>
      <vt:variant>
        <vt:lpwstr/>
      </vt:variant>
      <vt:variant>
        <vt:lpwstr>_Toc13566006</vt:lpwstr>
      </vt:variant>
      <vt:variant>
        <vt:i4>1310770</vt:i4>
      </vt:variant>
      <vt:variant>
        <vt:i4>35</vt:i4>
      </vt:variant>
      <vt:variant>
        <vt:i4>0</vt:i4>
      </vt:variant>
      <vt:variant>
        <vt:i4>5</vt:i4>
      </vt:variant>
      <vt:variant>
        <vt:lpwstr/>
      </vt:variant>
      <vt:variant>
        <vt:lpwstr>_Toc13566006</vt:lpwstr>
      </vt:variant>
      <vt:variant>
        <vt:i4>1310770</vt:i4>
      </vt:variant>
      <vt:variant>
        <vt:i4>32</vt:i4>
      </vt:variant>
      <vt:variant>
        <vt:i4>0</vt:i4>
      </vt:variant>
      <vt:variant>
        <vt:i4>5</vt:i4>
      </vt:variant>
      <vt:variant>
        <vt:lpwstr/>
      </vt:variant>
      <vt:variant>
        <vt:lpwstr>_Toc13566006</vt:lpwstr>
      </vt:variant>
      <vt:variant>
        <vt:i4>1507378</vt:i4>
      </vt:variant>
      <vt:variant>
        <vt:i4>29</vt:i4>
      </vt:variant>
      <vt:variant>
        <vt:i4>0</vt:i4>
      </vt:variant>
      <vt:variant>
        <vt:i4>5</vt:i4>
      </vt:variant>
      <vt:variant>
        <vt:lpwstr/>
      </vt:variant>
      <vt:variant>
        <vt:lpwstr>_Toc13566005</vt:lpwstr>
      </vt:variant>
      <vt:variant>
        <vt:i4>1507378</vt:i4>
      </vt:variant>
      <vt:variant>
        <vt:i4>26</vt:i4>
      </vt:variant>
      <vt:variant>
        <vt:i4>0</vt:i4>
      </vt:variant>
      <vt:variant>
        <vt:i4>5</vt:i4>
      </vt:variant>
      <vt:variant>
        <vt:lpwstr/>
      </vt:variant>
      <vt:variant>
        <vt:lpwstr>_Toc13566005</vt:lpwstr>
      </vt:variant>
      <vt:variant>
        <vt:i4>1507378</vt:i4>
      </vt:variant>
      <vt:variant>
        <vt:i4>23</vt:i4>
      </vt:variant>
      <vt:variant>
        <vt:i4>0</vt:i4>
      </vt:variant>
      <vt:variant>
        <vt:i4>5</vt:i4>
      </vt:variant>
      <vt:variant>
        <vt:lpwstr/>
      </vt:variant>
      <vt:variant>
        <vt:lpwstr>_Toc13566005</vt:lpwstr>
      </vt:variant>
      <vt:variant>
        <vt:i4>1507378</vt:i4>
      </vt:variant>
      <vt:variant>
        <vt:i4>20</vt:i4>
      </vt:variant>
      <vt:variant>
        <vt:i4>0</vt:i4>
      </vt:variant>
      <vt:variant>
        <vt:i4>5</vt:i4>
      </vt:variant>
      <vt:variant>
        <vt:lpwstr/>
      </vt:variant>
      <vt:variant>
        <vt:lpwstr>_Toc13566005</vt:lpwstr>
      </vt:variant>
      <vt:variant>
        <vt:i4>1507378</vt:i4>
      </vt:variant>
      <vt:variant>
        <vt:i4>17</vt:i4>
      </vt:variant>
      <vt:variant>
        <vt:i4>0</vt:i4>
      </vt:variant>
      <vt:variant>
        <vt:i4>5</vt:i4>
      </vt:variant>
      <vt:variant>
        <vt:lpwstr/>
      </vt:variant>
      <vt:variant>
        <vt:lpwstr>_Toc13566005</vt:lpwstr>
      </vt:variant>
      <vt:variant>
        <vt:i4>1441842</vt:i4>
      </vt:variant>
      <vt:variant>
        <vt:i4>14</vt:i4>
      </vt:variant>
      <vt:variant>
        <vt:i4>0</vt:i4>
      </vt:variant>
      <vt:variant>
        <vt:i4>5</vt:i4>
      </vt:variant>
      <vt:variant>
        <vt:lpwstr/>
      </vt:variant>
      <vt:variant>
        <vt:lpwstr>_Toc13566004</vt:lpwstr>
      </vt:variant>
      <vt:variant>
        <vt:i4>1441842</vt:i4>
      </vt:variant>
      <vt:variant>
        <vt:i4>11</vt:i4>
      </vt:variant>
      <vt:variant>
        <vt:i4>0</vt:i4>
      </vt:variant>
      <vt:variant>
        <vt:i4>5</vt:i4>
      </vt:variant>
      <vt:variant>
        <vt:lpwstr/>
      </vt:variant>
      <vt:variant>
        <vt:lpwstr>_Toc13566004</vt:lpwstr>
      </vt:variant>
      <vt:variant>
        <vt:i4>1441842</vt:i4>
      </vt:variant>
      <vt:variant>
        <vt:i4>8</vt:i4>
      </vt:variant>
      <vt:variant>
        <vt:i4>0</vt:i4>
      </vt:variant>
      <vt:variant>
        <vt:i4>5</vt:i4>
      </vt:variant>
      <vt:variant>
        <vt:lpwstr/>
      </vt:variant>
      <vt:variant>
        <vt:lpwstr>_Toc13566004</vt:lpwstr>
      </vt:variant>
      <vt:variant>
        <vt:i4>1114162</vt:i4>
      </vt:variant>
      <vt:variant>
        <vt:i4>5</vt:i4>
      </vt:variant>
      <vt:variant>
        <vt:i4>0</vt:i4>
      </vt:variant>
      <vt:variant>
        <vt:i4>5</vt:i4>
      </vt:variant>
      <vt:variant>
        <vt:lpwstr/>
      </vt:variant>
      <vt:variant>
        <vt:lpwstr>_Toc13566003</vt:lpwstr>
      </vt:variant>
      <vt:variant>
        <vt:i4>1114162</vt:i4>
      </vt:variant>
      <vt:variant>
        <vt:i4>2</vt:i4>
      </vt:variant>
      <vt:variant>
        <vt:i4>0</vt:i4>
      </vt:variant>
      <vt:variant>
        <vt:i4>5</vt:i4>
      </vt:variant>
      <vt:variant>
        <vt:lpwstr/>
      </vt:variant>
      <vt:variant>
        <vt:lpwstr>_Toc13566003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Husser</dc:creator>
  <cp:keywords/>
  <cp:lastModifiedBy>Philippe LOMBARD</cp:lastModifiedBy>
  <cp:revision>6</cp:revision>
  <cp:lastPrinted>2022-02-01T07:32:00Z</cp:lastPrinted>
  <dcterms:created xsi:type="dcterms:W3CDTF">2022-10-18T11:43:00Z</dcterms:created>
  <dcterms:modified xsi:type="dcterms:W3CDTF">2022-10-19T09:42:00Z</dcterms:modified>
</cp:coreProperties>
</file>